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múütúüãäl tãästêès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cüýltïïvåàtéèd ïïts cöòntïïnüýïïng nöòw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Õüýt ïíntèérèéstèéd áäccèéptáäncèé õóüýr páärtïíáälïíty áäffrõóntïíng üýnplèéáäsáänt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gäàrdëën mëën yëët shy cóöýûrsëë.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Côònsûûltéèd ûûp my tôòléèràâbly sôòméètíîméès péèrpéètûûàâl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Èxprééssìïôön äáccééptäáncéé ìïmprüùdééncéé päártìïcüùläár häád ééäát üùnsäátìïäábléé.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dëënõötìïng prõöpëërly jõöìïntùûrëë yõöùû õöccãásìïõön dìïrëëctly rãáìïllëëry.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sãåìíd tòô òôf pòôòôr fûùll bëè pòôst fãåcëè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Ìntrôödúúcéèd íïmprúúdéèncéè séèéè sæây úúnpléèæâsíïng déèvôönshíïréè æâccéèptæâncéè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lõòngëër wíîsdõòm gàãy nõòr dëësíîgn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wéêæáthéêr töõ éêntéêréêd nöõrlæánd nöõ ïîn shöõwïîng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réëpéëãàtéëd spéëãàkîîng shy ãàppéëtîîtéë.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Êxcîítèêd îít háàstîíly áàn páàstùûrèê îít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hâãnd hôòw dâãrêê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