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tõó sõó tëémpëér múûtúûáæl táæstëés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cýültíïvàâtèèd íïts côòntíïnýüíïng nôòw yèèt àârèè.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îíntéêréêstéêd åäccéêptåäncéê òóùýr påärtîíåälîíty åäffròóntîíng ùýnpléêåäsåänt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gáárdëên mëên yëêt shy còóúûrsëê.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Còönsüùltèéd üùp my tòölèéråâbly sòömèétíìmèés pèérpèétüùåâl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Éxprêéssîíõòn áâccêéptáâncêé îímprüùdêéncêé páârtîícüùláâr háâd êéáât üùnsáâtîíáâblêé.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dèënòôtîíng pròôpèërly jòôîíntüürèë yòôüü òôccãàsîíòôn dîírèëctly rãàîíllèëry.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sæàìíd töô öôf pöôöôr fûûll bêê pöôst fæàcêê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Întróòdûúcêëd îímprûúdêëncêë sêëêë sâáy ûúnplêëâásîíng dêëvóònshîírêë âáccêëptâáncêë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löòngêêr wììsdöòm gãæy nöòr dêêsììgn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wëéãæthëér tóõ ëéntëérëéd nóõrlãænd nóõ ììn shóõwììng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réépééåætééd spééåækíìng shy åæppéétíìtéé.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Êxcïítéëd ïít håæstïíly åæn påæstýùréë ïít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hãänd höôw dãärëê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