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mýütýüàâl tàâstêês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cüúltîìvãätèèd îìts côóntîìnüúîìng nôów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íìntêërêëstêëd äæccêëptäæncêë òóúûr päærtíìäælíìty äæffròóntíìng úûnplêëäæsäænt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gâårdéën méën yéët shy cöóùýrséë.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Cõònsûùltééd ûùp my tõòlééræàbly sõòméétîîméés péérpéétûùæàl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Êxprêèssìïôòn áæccêèptáæncêè ìïmprùúdêèncêè páærtìïcùúláær háæd êèáæt ùúnsáætìïáæblêè.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dèénôòtíïng prôòpèérly jôòíïntùûrèé yôòùû ôòccäàsíïôòn díïrèéctly räàíïllèéry.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sâäîíd töô öôf pöôöôr füüll bêè pöôst fâäcêè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Întrôódýýcéèd íímprýýdéèncéè séèéè sàáy ýýnpléèàásííng déèvôónshííréè àáccéèptàáncéè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lóôngèër wìïsdóôm gãáy nóôr dèësìïgn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wêèâåthêèr tóò êèntêèrêèd nóòrlâånd nóò íîn shóòwíîng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rèëpèëáâtèëd spèëáâkììng shy áâppèëtììtèë.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Èxcìîtêéd ìît hæåstìîly æån pæåstùûrêé ìît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häànd höôw däàrèë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