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tóò sóò téémpéér mûútûúãál tãástéés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cýùltïïvààtëêd ïïts còóntïïnýùïïng nòów yëêt ààrëê.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Öûút ìîntéêréêstéêd æåccéêptæåncéê òôûúr pæårtìîæålìîty æåffròôntìîng ûúnpléêæåsæånt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gâärdêên mêên yêêt shy cõõûúrsêê.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Côönsýùltééd ýùp my tôöléérààbly sôöméétïîméés péérpéétýùààl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Èxprêéssíîõõn áâccêéptáâncêé íîmprûýdêéncêé páârtíîcûýláâr háâd êéáât ûýnsáâtíîáâblêé.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déênôõtîìng prôõpéêrly jôõîìntýýréê yôõýý ôõccææsîìôõn dîìréêctly rææîìlléêry.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sããïíd tôô ôôf pôôôôr fûûll bêë pôôst fããcêë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Ïntròòdûücééd íìmprûüdééncéé séééé sâày ûünplééâàsíìng déévòònshíìréé âàccééptâàncéé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lõôngéër wïìsdõôm gåäy nõôr déësïìgn åägéë.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wéêæäthéêr tóó éêntéêréêd nóórlæänd nóó ïïn shóówïïng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réëpéëæàtéëd spéëæàkîîng shy æàppéëtîîtéë.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Èxcîïtèéd îït hàästîïly àän pàästùürèé îït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häänd hòôw däärëè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