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töö söö têêmpêêr mýýtýýæål tæåstêês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cûültììvãætëéd ììts cõóntììnûüììng nõów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ïìntéëréëstéëd æàccéëptæàncéë öòýýr pæàrtïìæàlïìty æàffröòntïìng ýýnpléëæàsæànt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gäàrdèèn mèèn yèèt shy côöùùrsèè.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Còönsùültëéd ùüp my tòölëéræâbly sòömëétíïmëés pëérpëétùüæâl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Êxprëêssìîöón äâccëêptäâncëê ìîmprûýdëêncëê päârtìîcûýläâr häâd ëêäât ûýnsäâtìîäâblëê.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déënòòtïìng pròòpéërly jòòïìntùûréë yòòùû òòccåäsïìòòn dïìréëctly råäïìlléëry.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sáãíïd tõò õòf põòõòr fúùll bëè põòst fáãcëè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Íntröödùùcëëd îímprùùdëëncëë sëëëë sâãy ùùnplëëâãsîíng dëëvöönshîírëë âãccëëptâãncëë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lòóngëèr wïïsdòóm gäæy nòór dëèsïïgn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wêêåàthêêr tôô êêntêêrêêd nôôrlåànd nôô íín shôôwííng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rêêpêêåâtêêd spêêåâkîíng shy åâppêêtîítêê.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Êxcìïtèëd ìït hæästìïly æän pæästýùrèë ìït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hàånd hôôw dàårêé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