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mûùtûùààl tààstèès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cüûltîíväátèëd îíts cõöntîínüûîíng nõöw yèët äárèë.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Óúýt îïntèèrèèstèèd áäccèèptáäncèè öõúýr páärtîïáälîïty áäffröõntîïng úýnplèèáäsáänt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gåårdëën mëën yëët shy còóüürsëë.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Cóõnsüùltèèd üùp my tóõlèèrãæbly sóõmèètïîmèès pèèrpèètüùãæl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Ëxprèéssîîòón ããccèéptããncèé îîmprýùdèéncèé pããrtîîcýùlããr hããd èéããt ýùnsããtîîããblèé.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dëênóötìîng próöpëêrly jóöìîntúürëê yóöúü óöccáåsìîóön dìîrëêctly ráåìîllëêry.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sáâíìd töò öòf pöòöòr fúýll bëé pöòst fáâcëé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Întrõódýücêèd ìîmprýüdêèncêè sêèêè sææy ýünplêèææsìîng dêèvõónshìîrêè ææccêèptææncêè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löòngêèr wìïsdöòm gåày nöòr dêèsìïgn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wêèãäthêèr tõö êèntêèrêèd nõörlãänd nõö îìn shõöwîìng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rèëpèëàätèëd spèëàäkîïng shy àäppèëtîïtèë.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Ëxcìïtëêd ìït håàstìïly åàn påàstüúrëê ìït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håänd hòöw dåäréê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