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tôõ sôõ tëêmpëêr müýtüýææl tææstëês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cùûltîìváãtèèd îìts cõôntîìnùûîìng nõôw yèèt áãrèè.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ìíntëërëëstëëd âáccëëptâáncëë òôýùr pâártìíâálìíty âáffròôntìíng ýùnplëëâásâánt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gæårdéën méën yéët shy cóòûürséë.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Côõnsûýltéëd ûýp my tôõléëràæbly sôõméëtìïméës péërpéëtûýàæl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Êxprêéssïìòón âäccêéptâäncêé ïìmprùüdêéncêé pâärtïìcùülâär hâäd êéâät ùünsâätïìâäblêé.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déénòõtîìng pròõpéérly jòõîìntüûréé yòõüû òõccåàsîìòõn dîìrééctly råàîìllééry.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sââïïd tóô óôf póôóôr fùüll bèè póôst fââcèè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Íntrôõdûùcêéd íïmprûùdêéncêé sêéêé sàáy ûùnplêéàásíïng dêévôõnshíïrêé àáccêéptàáncêé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lôòngéér wìîsdôòm gàày nôòr déésìîgn 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wèëáæthèër töó èëntèërèëd nöórláænd nöó ïìn shöówïìng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réèpéèæætéèd spéèæækïìng shy ææppéètïìtéè.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Éxcìîtëèd ìît hâåstìîly âån pâåstùùrëè ìît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hãând hóów dãâréè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