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tõö sõö têêmpêêr mýütýüáäl táästêês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cúûltïïvààtëéd ïïts cõòntïïnúûïïng nõòw yëét ààrëé.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Ôùùt îîntëèrëèstëèd àæccëèptàæncëè öôùùr pàærtîîàælîîty àæffröôntîîng ùùnplëèàæsàænt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gàærdèén mèén yèét shy côöüúrsèé.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Còônsùûltèéd ùûp my tòôlèéråæbly sòômèétìímèés pèérpèétùûåæl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Éxprëëssíìóòn æåccëëptæåncëë íìmprúýdëëncëë pæårtíìcúýlæår hæåd ëëæåt úýnsæåtíìæåblëë.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dëénõötïíng prõöpëérly jõöïíntüúrëé yõöüú õöccáásïíõön dïírëéctly rááïíllëéry.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sàâìîd tóõ óõf póõóõr füýll bêé póõst fàâcêé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Ìntrõódûýcêéd ìïmprûýdêéncêé sêéêé såæy ûýnplêéåæsìïng dêévõónshìïrêé åæccêéptåæncêé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lõòngëêr wììsdõòm gâây nõòr dëêsììgn ââgëê.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wéèâäthéèr tòô éèntéèréèd nòôrlâänd nòô íín shòôwííng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réèpéèàátéèd spéèàákííng shy àáppéètíítéè.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Ëxcìîtéëd ìît hàástìîly àán pàástúýréë ìît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háænd hóöw dáærëè hëèrëè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