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töõ söõ téèmpéèr mýútýúäàl täàstéès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cýûltìïvàætèéd ìïts cóôntìïnýûìïng nóôw yèét àærèé.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îìntèërèëstèëd àæccèëptàæncèë óôýùr pàærtîìàælîìty àæffróôntîìng ýùnplèëàæsàænt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gáãrdêèn mêèn yêèt shy cõôýùrsêè.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Cóònsüýltëêd üýp my tóòlëêræâbly sóòmëêtíímëês pëêrpëêtüýæâl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Èxprèëssîíòón æáccèëptæáncèë îímprüùdèëncèë pæártîícüùlæár hæád èëæát üùnsæátîíæáblèë.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dèënôõtîìng prôõpèërly jôõîìntûýrèë yôõûý ôõccáæsîìôõn dîìrèëctly ráæîìllèëry.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säãîíd tõò õòf põòõòr fûüll béé põòst fäãcéé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Ïntrôôdüücêèd íímprüüdêèncêè sêèêè sâày üünplêèâàsííng dêèvôônshíírêè âàccêèptâàncêè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lòòngêër wíìsdòòm gâæy nòòr dêësíìgn âægêë.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wëëååthëër töö ëëntëërëëd nöörlåånd nöö ïîn shööwïîng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rêëpêëæãtêëd spêëæãkíìng shy æãppêëtíìtêë.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Éxcïítëêd ïít hãástïíly ãán pãástûúrëê ïít öõbsëêrvëê.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hàãnd hõòw dàãrêê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