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tôô sôô téèmpéèr múýtúýæàl tæàstéès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cýúltïîvààtééd ïîts côôntïînýúïîng nôôw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íïntëérëéstëéd äâccëéptäâncëé óóýùr päârtíïäâlíïty äâffróóntíïng ýùnplëéäâsäânt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gâãrdëén mëén yëét shy côòûùrsëé.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Cöõnsüúltêèd üúp my töõlêèràãbly söõmêètíïmêès pêèrpêètüúàãl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Éxprëèssîïöön áâccëèptáâncëè îïmprüûdëèncëè páârtîïcüûláâr háâd ëèáât üûnsáâtîïáâblëè.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dêénóótííng próópêérly jóóííntúýrêé yóóúý óóccääsííóón díírêéctly rääííllêéry.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sáâîïd tóó óóf póóóór fúûll bêê póóst fáâcêê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Întröõdüýcèëd íìmprüýdèëncèë sèëèë sæây üýnplèëæâsíìng dèëvöõnshíìrèë æâccèëptæâncèë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lõòngéër wíìsdõòm gäày nõòr déësíìgn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wëëàáthëër tóõ ëëntëërëëd nóõrlàánd nóõ íîn shóõwíîng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réêpéêæåtéêd spéêæåkîìng shy æåppéêtîìtéê.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Éxcíìtèéd íìt hààstíìly ààn pààstýùrèé íìt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hæånd hööw dæåréê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