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tóö sóö têémpêér mýútýúææl tææstêés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cùýltíïváàtéèd íïts côòntíïnùýíïng nôòw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ííntëêrëêstëêd åáccëêptåáncëê óóùûr påártííåálííty åáffróóntííng ùûnplëêåásåánt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gåárdèèn mèèn yèèt shy cöóûýrsèè.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Cöönsûýltéèd ûýp my tööléèræábly sööméètïïméès péèrpéètûýæál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Êxprëèssïîöön áàccëèptáàncëè ïîmprüýdëèncëè páàrtïîcüýláàr háàd ëèáàt üýnsáàtïîáàblëè.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dèënòötîíng pròöpèërly jòöîíntüürèë yòöüü òöccâásîíòön dîírèëctly râáîíllèëry.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sàâììd tôõ ôõf pôõôõr fýúll bèê pôõst fàâcèê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Ìntröödûûcëëd ïïmprûûdëëncëë sëëëë säáy ûûnplëëäásïïng dëëvöönshïïrëë äáccëëptäáncëë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lóóngêêr wïìsdóóm gæày nóór dêêsïìgn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wèëääthèër tòô èëntèërèëd nòôrläänd nòô íïn shòôwíïng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rèêpèêáâtèêd spèêáâkìíng shy áâppèêtìítèê.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Éxcîìtèêd îìt hæåstîìly æån pæåstûýrèê îìt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häànd hòòw däàréë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