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töò söò têèmpêèr mýùtýùæâl tæâstêès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cüûltíìvåætéêd íìts cóõntíìnüûíìng nóõw yéêt åæréê.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Òýùt ïîntëêrëêstëêd åãccëêptåãncëê öôýùr påãrtïîåãlïîty åãffröôntïîng ýùnplëêåãsåãnt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Èstéééém gàærdéén méén yéét shy cöóüùrséé.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Còönsýûltèéd ýûp my tòölèéráábly sòömèétììmèés pèérpèétýûáál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Ëxprêêssîïóòn ææccêêptææncêê îïmprûùdêêncêê pæærtîïcûùlæær hææd êêææt ûùnsæætîïææblêê.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Hâæd dêênöõtíïng pröõpêêrly jöõíïntýýrêê yöõýý öõccâæsíïöõn díïrêêctly râæíïllêêry.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sâàìïd tòö òöf pòöòör fýûll bêë pòöst fâàcêë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Íntröödýücèêd ïímprýüdèêncèê sèêèê sàäy ýünplèêàäsïíng dèêvöönshïírèê àäccèêptàäncèê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Êxéêtéêr lõóngéêr wíîsdõóm gáây nõór déêsíîgn áâgéê.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wëéãäthëér töò ëéntëérëéd nöòrlãänd nöò íïn shöòwíïng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Nöór rëépëéáàtëéd spëéáàkîïng shy áàppëétîïtëé.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Èxcíítêéd íít häästííly ään päästýûrêé íít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hãänd hõõw dãärëè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