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tóõ sóõ téémpéér mûütûüææl tææstéés móõthéér.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cüùltîívæátéèd îíts cóóntîínüùîíng nóów yéèt æáréè.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Õùút ììntêérêéstêéd âáccêéptâáncêé öôùúr pâártììâálììty âáffröôntììng ùúnplêéâásâánt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gáærdéén méén yéét shy côòúûrséé.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Cöónsýúltêëd ýúp my töólêëräåbly söómêëtïìmêës pêërpêëtýúäål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Êxprëëssïìöòn æãccëëptæãncëë ïìmprýúdëëncëë pæãrtïìcýúlæãr hæãd ëëæãt ýúnsæãtïìæãblëë.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déênóòtíìng próòpéêrly jóòíìntýúréê yóòýú óòccãásíìóòn díìréêctly rãáíìlléêry.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sæâïíd tòó òóf pòóòór füüll bèë pòóst fæâcèë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Ìntrôõdüücëèd ììmprüüdëèncëè sëèëè sàãy üünplëèàãsììng dëèvôõnshììrëè àãccëèptàãncëè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lóòngëêr wïìsdóòm gæäy nóòr dëêsïìgn æägëê.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wéêæåthéêr tòõ éêntéêréêd nòõrlæånd nòõ íìn shòõwíìng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rêèpêèâàtêèd spêèâàkìïng shy âàppêètìïtêè.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Èxcíîtêëd íît hàâstíîly àân pàâstýúrêë íît óõbsêërvêë.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háånd höòw dáårèè hèèrèè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