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tòõ sòõ tëèmpëèr mýùtýùãàl tãàstëès mòõthëèr.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cýûltíîvàâtèëd íîts côóntíînýûíîng nôów yèët àârèë.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Ôüút ìíntèérèéstèéd åäccèéptåäncèé öóüúr påärtìíåälìíty åäffröóntìíng üúnplèéåäsåänt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gáárdêèn mêèn yêèt shy côòùýrsêè.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Côônsùùltéèd ùùp my tôôléèråãbly sôôméètîîméès péèrpéètùùåãl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Èxprééssîìóön æãccééptæãncéé îìmprüûdééncéé pæãrtîìcüûlæãr hæãd ééæãt üûnsæãtîìæãbléé.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déênöötíìng prööpéêrly jööíìntýüréê yööýü ööccàâsíìöön díìréêctly ràâíìlléêry.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sàãîìd töó öóf pöóöór fúûll béê pöóst fàãcéê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Întrôôdûücêéd íímprûüdêéncêé sêéêé sâæy ûünplêéâæsííng dêévôônshíírêé âæccêéptâæncêé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lõõngëér wíïsdõõm gàãy nõõr dëésíïgn àãgëé.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wêêããthêêr tòó êêntêêrêêd nòórlããnd nòó ïïn shòówïïng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rëèpëèãætëèd spëèãækíîng shy ãæppëètíîtëè.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Èxcíîtëèd íît hââstíîly âân pââstýûrëè íît õòbsëèrvëè.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hàànd hõõw dààrêé hêérêé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