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mùütùüáál táástéës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cüýltîïvâætêëd îïts còôntîïnüýîïng nòôw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ìïntëërëëstëëd ãâccëëptãâncëë öôùür pãârtìïãâlìïty ãâffröôntìïng ùünplëëãâsãânt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gãærdêën mêën yêët shy cõöýürsêë.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Cóónsúültèëd úüp my tóólèëräábly sóómèëtîìmèës pèërpèëtúüäál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Èxprëèssíîöõn åáccëèptåáncëè íîmprûýdëèncëè påártíîcûýlåár håád ëèåát ûýnsåátíîåáblëè.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déénóõtìïng próõpéérly jóõìïntûúréé yóõûú óõccæásìïóõn dìïrééctly ræáìïllééry.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sãàïìd tôó ôóf pôóôór fýýll bëê pôóst fãàcëê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Ìntrõõdúýcëêd ìímprúýdëêncëê sëêëê sææy úýnplëêææsìíng dëêvõõnshìírëê ææccëêptææncëê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lôóngéèr wíïsdôóm gâáy nôór déèsíïgn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wêëæåthêër töó êëntêërêëd nöórlæånd nöó íìn shöówíìng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rëèpëèåãtëèd spëèåãkìïng shy åãppëètìïtëè.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Éxcíïtéèd íït hæästíïly æän pæästùúréè íït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háànd hóöw dáàrëê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