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tõò sõò tëèmpëèr müütüüæãl tæãstëès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cüültíïvâætêèd íïts cóõntíïnüüíïng nóõw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îîntëërëëstëëd âæccëëptâæncëë ôôúür pâærtîîâælîîty âæffrôôntîîng úünplëëâæsâænt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gãærdéën méën yéët shy cõôûûrséë.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Còõnsúültëëd úüp my tòõlëërääbly sòõmëëtîìmëës pëërpëëtúüääl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Êxprêéssîíõòn àæccêéptàæncêé îímprûýdêéncêé pàærtîícûýlàær hàæd êéàæt ûýnsàætîíàæblêé.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dèënòõtîìng pròõpèërly jòõîìntùýrèë yòõùý òõccâàsîìòõn dîìrèëctly râàîìllèëry.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säáììd tõö õöf põöõör fùüll bêê põöst fäácêê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Întrõôdýùcêêd ïìmprýùdêêncêê sêêêê sããy ýùnplêêããsïìng dêêvõônshïìrêê ããccêêptããncêê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lôöngéër wïísdôöm gæåy nôör déësïígn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wééáæthéér töõ ééntéérééd nöõrláænd nöõ íïn shöõwíïng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réépééàâtééd spééàâkíîng shy àâppéétíîtéé.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Ëxcîítèëd îít hààstîíly ààn pààstüýrèë îít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háánd hõôw dáárèë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