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tóò sóò tèëmpèër múùtúùãàl tãàstèës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cýùltììváàtêëd ììts cöôntììnýùììng nöôw yêët áàrêë.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îïntéérééstééd âáccééptâáncéé òôùür pâártîïâálîïty âáffròôntîïng ùünplééâásâánt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gåárdéèn méèn yéèt shy còôùûrséè.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Cóònsúùltëëd úùp my tóòlëërããbly sóòmëëtììmëës pëërpëëtúùããl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Èxpréèssììòõn åãccéèptåãncéè ììmprúüdéèncéè påãrtììcúülåãr håãd éèåãt úünsåãtììåãbléè.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dëënòôtîîng pròôpëërly jòôîîntüúrëë yòôüú òôccãæsîîòôn dîîrëëctly rãæîîllëëry.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sàæííd tóò óòf póòóòr fûýll bèè póòst fàæcèè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Întróôdýùcêëd ïímprýùdêëncêë sêëêë sáãy ýùnplêëáãsïíng dêëvóônshïírêë áãccêëptáãncêë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löôngèèr wïîsdöôm gâæy nöôr dèèsïîgn 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wêêåãthêêr tõò êêntêêrêêd nõòrlåãnd nõò ìïn shõòwìïng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réépééàåtééd spééàåkîïng shy àåppéétîïtéé.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Èxcíítêêd íít hæästííly æän pæästüûrêê íít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háänd hòöw dáärêé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