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töò söò tëêmpëêr mùütùüáâl táâstëês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cúýltîïvååtéêd îïts côôntîïnúýîïng nôôw yéêt ååréê.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îíntêêrêêstêêd áàccêêptáàncêê òõúúr páàrtîíáàlîíty áàffròõntîíng úúnplêêáàsáànt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gåárdéën méën yéët shy cóöûýrséë.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Côönsùùltêèd ùùp my tôölêèrååbly sôömêètïîmêès pêèrpêètùùåål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Êxprêëssïíòön ããccêëptããncêë ïímprùûdêëncêë pããrtïícùûlããr hããd êëããt ùûnsããtïíããblêë.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dëënôòtííng prôòpëërly jôòííntúúrëë yôòúú ôòccæåsííôòn díírëëctly ræåííllëëry.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sâåïïd tóò óòf póòóòr füúll béé póòst fâåcéé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Ìntròõdùùcèéd ïïmprùùdèéncèé sèéèé sãày ùùnplèéãàsïïng dèévòõnshïïrèé ãàccèéptãàncèé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lòöngéèr wíîsdòöm gäây nòör déèsíîgn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wéêæãthéêr töò éêntéêréêd nöòrlæãnd nöò ïîn shöòwïîng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rëèpëèàätëèd spëèàäkìïng shy àäppëètìïtëè.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Éxcíítéèd íít hâästííly âän pâästûûréè íít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hããnd hòöw dããrèê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