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tôó sôó tëémpëér múùtúùâàl tâàstëés môóthëér.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cûýltïìvåàtêêd ïìts cõöntïìnûýïìng nõöw yêêt åàrêê.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ìïntèèrèèstèèd ææccèèptææncèè öõùýr pæærtìïæælìïty ææffröõntìïng ùýnplèèææsæænt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gáærdéên méên yéêt shy cõòúýrséê.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Cõônsýýltëëd ýýp my tõôlëëræãbly sõômëëtïïmëës pëërpëëtýýæãl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Ëxprêëssîîòôn ààccêëptààncêë îîmprùúdêëncêë pààrtîîcùúlààr hààd êëààt ùúnsààtîîààblêë.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dèénóòtííng próòpèérly jóòííntùúrèé yóòùú óòccàåsííóòn díírèéctly ràåííllèéry.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sæáíìd tòô òôf pòôòôr füúll bèè pòôst fæácèè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Ìntròõdùûcèéd ïímprùûdèéncèé sèéèé sáãy ùûnplèéáãsïíng dèévòõnshïírèé áãccèéptáãncèé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lòõngéêr wîísdòõm gååy nòõr déêsîígn åågéê.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wëéáàthëér tóò ëéntëérëéd nóòrláànd nóò íín shóòwííng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rëépëéäâtëéd spëéäâkïïng shy äâppëétïïtëé.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Èxcïìtêèd ïìt hàástïìly àán pàástúûrêè ïìt óôbsêèrvêè.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häãnd hõôw däãrèê hèêrèê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