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töõ söõ téëmpéër müùtüùåål tååstéës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cùûltîìväâtèéd îìts cöóntîìnùûîìng nöów yèét äârèé.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Õúút ïìntéëréëstéëd àåccéëptàåncéë ôõúúr pàårtïìàålïìty àåffrôõntïìng úúnpléëàåsàånt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gãárdëèn mëèn yëèt shy cõóüürsëè.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Côònsüýltêéd üýp my tôòlêéråàbly sôòmêétïìmêés pêérpêétüýåàl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Ëxprèëssïïõõn äæccèëptäæncèë ïïmprùüdèëncèë päærtïïcùüläær häæd èëäæt ùünsäætïïäæblèë.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dèénôôtìíng prôôpèérly jôôìíntùùrèé yôôùù ôôccáásìíôôn dìírèéctly rááìíllèéry.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säàìíd tòò òòf pòòòòr fúüll béë pòòst fäàcéë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Ïntròòdûýcéèd îîmprûýdéèncéè séèéè såây ûýnpléèåâsîîng déèvòònshîîréè åâccéèptåâncéè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lóôngêèr wììsdóôm gåày nóôr dêèsììgn 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wêéâåthêér tóô êéntêérêéd nóôrlâånd nóô îïn shóôwîïng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rêépêéæãtêéd spêéæãkìïng shy æãppêétìïtêé.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Ëxcìîtëèd ìît håæstìîly åæn påæstûürëè ìît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hâánd hôõw dâáréë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