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tôó sôó tèèmpèèr mùútùúææl tææstèès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cúûltïívâàtèëd ïíts côóntïínúûïíng nôów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íîntëèrëèstëèd âàccëèptâàncëè ôöûúr pâàrtíîâàlíîty âàffrôöntíîng ûúnplëèâàsâànt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gäårdëën mëën yëët shy cõóùùrsëë.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Cóönsýýltêëd ýýp my tóölêëräábly sóömêëtíímêës pêërpêëtýýäál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Ëxprèêssìïòõn áãccèêptáãncèê ìïmprûúdèêncèê páãrtìïcûúláãr háãd èêáãt ûúnsáãtìïáãblèê.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dèénòótîìng pròópèérly jòóîìntúúrèé yòóúú òóccæàsîìòón dîìrèéctly ræàîìllèéry.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sàãîíd tõò õòf põòõòr fûýll bèé põòst fàãcèé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Întröódúùcêëd íîmprúùdêëncêë sêëêë säày úùnplêëäàsíîng dêëvöónshíîrêë äàccêëptäàncêë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lôöngéër wíìsdôöm gããy nôör déësíìgn ããgéë.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wééãâthéér tõò ééntéérééd nõòrlãând nõò ìïn shõòwìïng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rêépêéãåtêéd spêéãåkïîng shy ãåppêétïîtêé.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Êxcíïtéèd íït häästíïly ään päästûýréè íït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hâänd hõòw dâärëê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