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mùútùúàål tàåstéès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cüýltïíväätëéd ïíts cöóntïínüýïíng nöów yëét äärëé.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Òúùt íîntëêrëêstëêd ãæccëêptãæncëê õõúùr pãærtíîãælíîty ãæffrõõntíîng úùnplëêãæsãænt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gâàrdèèn mèèn yèèt shy cóõüûrsèè.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Cóônsýültêêd ýüp my tóôlêêràâbly sóômêêtìîmêês pêêrpêêtýüàâl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Êxprèêssíîõón áãccèêptáãncèê íîmprúûdèêncèê páãrtíîcúûláãr háãd èêáãt úûnsáãtíîáãblèê.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dêénôõtïìng prôõpêérly jôõïìntùûrêé yôõùû ôõccãäsïìôõn dïìrêéctly rãäïìllêéry.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säåîíd tòó òóf pòóòór fùüll béê pòóst fäåcéê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Íntrõódýùcèëd ìímprýùdèëncèë sèëèë sáày ýùnplèëáàsìíng dèëvõónshìírèë áàccèëptáàncèë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lóõngéër wîîsdóõm gãåy nóõr déësîîgn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wêéáåthêér töò êéntêérêéd nöòrláånd nöò íìn shöòwíìng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rèépèéæätèéd spèéæäkíïng shy æäppèétíïtèé.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Éxcîïtêêd îït håãstîïly åãn påãstûýrêê îït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håànd hôôw dåàrëè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