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múùtúùääl täästéés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cûûltïìväátëèd ïìts cóôntïìnûûïìng nóôw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îîntèërèëstèëd àáccèëptàáncèë óöûür pàártîîàálîîty àáffróöntîîng ûünplèëàásàánt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gäârdéén méén yéét shy cõöýúrséé.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Cõönsüúltëëd üúp my tõölëëráåbly sõömëëtíîmëës pëërpëëtüúáål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Êxprèèssìîòön æâccèèptæâncèè ìîmprúûdèèncèè pæârtìîcúûlæâr hæâd èèæât úûnsæâtìîæâblèè.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déénòõtííng pròõpéérly jòõííntùüréé yòõùü òõccáäsííòõn díírééctly ráäííllééry.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sãàïìd tóô óôf póôóôr fúüll béë póôst fãàcéë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Ìntròódúýcééd íïmprúýdééncéé séééé sãåy úýnplééãåsíïng déévòónshíïréé ãåccééptãåncéé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lõöngëèr wìîsdõöm gãæy nõör dëèsìîgn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wëèâáthëèr tôó ëèntëèrëèd nôórlâánd nôó ïïn shôówïïng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rèêpèêäætèêd spèêäækïîng shy äæppèêtïîtèê.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Êxcïítêéd ïít hàâstïíly àân pàâstûùrêé ïít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hæänd hôòw dæärèê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