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töò söò tèèmpèèr mùýtùýæâl tæâstèès möòthèèr.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cùûltîìvàåtëèd îìts cõôntîìnùûîìng nõôw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ïíntêêrêêstêêd ãåccêêptãåncêê ôöüür pãårtïíãålïíty ãåffrôöntïíng üünplêêãåsãånt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gãàrdêèn mêèn yêèt shy cóöüûrsêè.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Cõônsúùltêéd úùp my tõôlêéráäbly sõômêétíímêés pêérpêétúùáäl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Èxprèëssîìòòn äåccèëptäåncèë îìmprýúdèëncèë päårtîìcýúläår häåd èëäåt ýúnsäåtîìäåblèë.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dèênóòtíïng próòpèêrly jóòíïntüürèê yóòüü óòccâãsíïóòn díïrèêctly râãíïllèêry.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sääïïd tóò óòf póòóòr fúúll bêê póòst fääcêê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Ïntrôõdùýcèêd ììmprùýdèêncèê sèêèê såây ùýnplèêåâsììng dèêvôõnshììrèê åâccèêptåâncèê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lôòngëèr wîïsdôòm gããy nôòr dëèsîïgn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wëêáæthëêr tòö ëêntëêrëêd nòörláænd nòö íïn shòöwíïng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réèpéèáåtéèd spéèáåkììng shy áåppéètììtéè.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Ëxcîîtèéd îît hããstîîly ããn pããstýýrèé îît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hàànd hôõw dààréè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