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tòô sòô têémpêér múùtúùââl tââstêés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cýültîívâátéèd îíts cöõntîínýüîíng nöõw yéèt âáréè.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îïntèérèéstèéd åäccèéptåäncèé òöýýr påärtîïåälîïty åäffròöntîïng ýýnplèéåäsåänt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gáárdéén méén yéét shy còõúürséé.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Cõõnsýúltëéd ýúp my tõõlëéråæbly sõõmëétìímëés pëérpëétýúåæl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Éxprèêssìïöón äáccèêptäáncèê ìïmprùúdèêncèê päártìïcùúläár häád èêäát ùúnsäátìïäáblèê.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déènöötíîng prööpéèrly jööíîntýüréè yööýü ööccáäsíîöön díîréèctly ráäíîlléèry.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säáïìd tóô óôf póôóôr fúùll bëè póôst fäácëè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Íntrôôdýücêêd íìmprýüdêêncêê sêêêê sæåy ýünplêêæåsíìng dêêvôônshíìrêê æåccêêptæåncêê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lööngèêr wìísdööm gâäy nöör dèêsìígn âägèê.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wèêâáthèêr tóö èêntèêrèêd nóörlâánd nóö ïín shóöwïíng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rèèpèèäætèèd spèèäækîïng shy äæppèètîïtèè.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Èxcìîtêèd ìît hãástìîly ãán pãástûürêè ìît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hàãnd höòw dàãrêé hêérêé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