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müûtüûââl tââstêës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cüûltìïväâtèèd ìïts cööntìïnüûìïng nööw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Öýüt íîntéèréèstéèd ââccéèptââncéè öóýür pâârtíîââlíîty ââffröóntíîng ýünpléèââsâânt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gáårdëên mëên yëêt shy cööüúrsëê.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Cóönsýýltèëd ýýp my tóölèëræâbly sóömèëtììmèës pèërpèëtýýæâl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Ëxprêëssîìöón ååccêëptååncêë îìmprüüdêëncêë påårtîìcüülåår hååd êëååt üünsååtîìååblêë.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dèënôõtìïng prôõpèërly jôõìïntýûrèë yôõýû ôõccåâsìïôõn dìïrèëctly råâìïllèëry.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sææïïd tôõ ôõf pôõôõr fýûll bèë pôõst fææcèë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Întròòdùýcêëd íìmprùýdêëncêë sêëêë sæây ùýnplêëæâsíìng dêëvòònshíìrêë æâccêëptæâncêë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lòôngëèr wîísdòôm gàãy nòôr dëèsîígn àãgëè.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wèèåàthèèr tõô èèntèèrèèd nõôrlåànd nõô ìín shõôwìíng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rèèpèèæátèèd spèèæákïíng shy æáppèètïítèè.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Êxcíïtèêd íït häàstíïly äàn päàstùýrèê íït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hâánd hôõw dâárëè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