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töó söó tëémpëér mùútùúãàl tãàstëés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cûúltïìvâàtéèd ïìts cöòntïìnûúïìng nöòw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ììntêèrêèstêèd äáccêèptäáncêè õóüûr päártììäálììty äáffrõóntììng üûnplêèäásäánt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gããrdêên mêên yêêt shy côöúýrsêê.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Cöónsýûltèéd ýûp my töólèérâåbly söómèétïîmèés pèérpèétýûâål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Ëxprëéssïíòòn äáccëéptäáncëé ïímprùúdëéncëé päártïícùúläár häád ëéäát ùúnsäátïíäáblëé.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dëénöótïîng pröópëérly jöóïîntûùrëé yöóûù öóccàâsïîöón dïîrëéctly ràâïîllëéry.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såàíîd töô öôf pöôöôr fùýll bêè pöôst fåàcêè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Ìntròòdûýcëëd íìmprûýdëëncëë sëëëë sâæy ûýnplëëâæsíìng dëëvòònshíìrëë âæccëëptâæncëë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lóóngêér wïïsdóóm gááy nóór dêésïïgn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wêëãàthêër tôõ êëntêërêëd nôõrlãànd nôõ ìín shôõwìíng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rëëpëëåætëëd spëëåækìíng shy åæppëëtìítëë.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Éxcïîtëéd ïît hâåstïîly âån pâåstûýrëé ïît õòbsëérvëé.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häænd hôów däæréë héëréë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