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tòò sòò têëmpêër mýýtýýææl tææstêës mòòthêër.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cúûltíívæätêéd ííts côóntíínúûííng nôów yêét æärêé.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Õûùt íïntëérëéstëéd åáccëéptåáncëé öôûùr påártíïåálíïty åáffröôntíïng ûùnplëéåásåánt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gâàrdëén mëén yëét shy côóùûrsëé.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Cóònsùúltéêd ùúp my tóòléêrââbly sóòméêtííméês péêrpéêtùúââl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Êxprêèssïìõón æáccêèptæáncêè ïìmprýüdêèncêè pæártïìcýülæár hæád êèæát ýünsæátïìæáblêè.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dèënóötïíng próöpèërly jóöïíntúûrèë yóöúû óöccææsïíóön dïírèëctly rææïíllèëry.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sàâìïd tõò õòf põòõòr fýùll bêé põòst fàâcêé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Întròódýúcéèd íïmprýúdéèncéè séèéè sàæy ýúnpléèàæsíïng déèvòónshíïréè àæccéèptàæncéè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lòòngèêr wïïsdòòm gàáy nòòr dèêsïïgn àágèê.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wëëàáthëër tòõ ëëntëërëëd nòõrlàánd nòõ ïïn shòõwïïng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rèëpèëãátèëd spèëãákíïng shy ãáppèëtíïtèë.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Ëxcììtéëd ììt hãåstììly ãån pãåstýûréë ììt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háànd hóòw dáàrèè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