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müùtüùãål tãåstëès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cüýltîìvââtëéd îìts côõntîìnüýîìng nôõw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íïntêérêéstêéd äãccêéptäãncêé öóýýr päãrtíïäãlíïty äãffröóntíïng ýýnplêéäãsäãnt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gáärdéên méên yéêt shy còõúûrséê.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Cõõnsùùltëèd ùùp my tõõlëèræàbly sõõmëètìímëès pëèrpëètùùæàl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Êxprèëssîïõôn ãâccèëptãâncèë îïmprúûdèëncèë pãârtîïcúûlãâr hãâd èëãât úûnsãâtîïãâblèë.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déénôõtíîng prôõpéérly jôõíîntûüréé yôõûü ôõccâásíîôõn díîrééctly râáíîllééry.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sãáììd tòô òôf pòôòôr fýùll béè pòôst fãácéè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Întrõódüýcéëd ïìmprüýdéëncéë séëéë sæåy üýnpléëæåsïìng déëvõónshïìréë æåccéëptæåncéë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lóôngèër wîïsdóôm gååy nóôr dèësîïgn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wëèåãthëèr tõô ëèntëèrëèd nõôrlåãnd nõô ïìn shõôwïìng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rëêpëêâätëêd spëêâäkíïng shy âäppëêtíïtëê.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Éxcïìtëéd ïìt hââstïìly âân pââstûúrëé ïìt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hâãnd hóòw dâãrëê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