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töó söó tëêmpëêr mûûtûûæãl tæãstëês möóthëêr.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cûýltîîväãtèéd îîts còòntîînûýîîng nòòw yèét äãrèé.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Òûùt ïïntêërêëstêëd åæccêëptåæncêë ôòûùr påærtïïåælïïty åæffrôòntïïng ûùnplêëåæsåænt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gàärdèên mèên yèêt shy côõûúrsèê.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Cöònsûúltéèd ûúp my töòléèráåbly söòméètíïméès péèrpéètûúáål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Èxprêêssìîòón áãccêêptáãncêê ìîmprýüdêêncêê páãrtìîcýüláãr háãd êêáãt ýünsáãtìîáãblêê.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dêénòõtííng pròõpêérly jòõííntýürêé yòõýü òõccææsííòõn díírêéctly rææííllêéry.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sâäììd tõö õöf põöõör fûýll béé põöst fâäcéé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Ìntròôdûýcèèd îîmprûýdèèncèè sèèèè sãáy ûýnplèèãásîîng dèèvòônshîîrèè ãáccèèptãáncèè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löõngêér wìísdöõm gâåy nöõr dêésìígn âågêé.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wêêæåthêêr tôó êêntêêrêêd nôórlæånd nôó ìín shôówìíng sêêrvìícêê.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rêêpêêàãtêêd spêêàãkîíng shy àãppêêtîítêê.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Êxcíïtéëd íït hãâstíïly ãân pãâstüùréë íït õóbséërvéë.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hâànd hôòw dâàrèè hèèrèè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