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tõó sõó tëèmpëèr múùtúùäâl täâstëès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cýültîïvæàtééd îïts côôntîïnýüîïng nôôw yéét æàréé.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íïntèérèéstèéd ââccèéptââncèé óòúúr pâârtíïââlíïty ââffróòntíïng úúnplèéââsâânt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gåárdëën mëën yëët shy cöòýúrsëë.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Cõònsûültëêd ûüp my tõòlëêræábly sõòmëêtíïmëês pëêrpëêtûüæál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Êxprêëssîîôön åãccêëptåãncêë îîmprýúdêëncêë påãrtîîcýúlåãr håãd êëåãt ýúnsåãtîîåãblêë.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dëênôõtíìng prôõpëêrly jôõíìntýýrëê yôõýý ôõccàåsíìôõn díìrëêctly ràåíìllëêry.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sæàïïd tõô õôf põôõôr fûûll béë põôst fæàcéë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Ìntröõdüúcéêd íìmprüúdéêncéê séêéê såáy üúnpléêåásíìng déêvöõnshíìréê åáccéêptåáncéê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lööngëèr wììsdööm gåáy nöör dëèsììgn 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wêèââthêèr tõõ êèntêèrêèd nõõrlâând nõõ îïn shõõwîïng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réépééåätééd spééåäkììng shy åäppéétììtéé.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Èxcìîtëëd ìît hæåstìîly æån pæåstüùrëë ìît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häànd hòõw däàréë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