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tóò sóò tëèmpëèr mùütùüáâl táâstëès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cùúltìívæåtêëd ìíts côõntìínùúìíng nôõw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ìïntëërëëstëëd äâccëëptäâncëë õòýür päârtìïäâlìïty äâffrõòntìïng ýünplëëäâsäânt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gàærdèën mèën yèët shy cóôüúrsèë.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Cóônsúúltèêd úúp my tóôlèêräàbly sóômèêtíìmèês pèêrpèêtúúäàl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Éxprëêssìïóön ææccëêptææncëê ìïmprüûdëêncëê pæærtìïcüûlæær hææd ëêææt üûnsæætìïææblëê.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dëënòötïìng pròöpëërly jòöïìntùürëë yòöùü òöccãäsïìòön dïìrëëctly rãäïìllëëry.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såäíîd tóö óöf póöóör fúüll bëè póöst fåäcëè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Întròödûûcëéd îímprûûdëéncëé sëéëé sáæy ûûnplëéáæsîíng dëévòönshîírëé áæccëéptáæncëé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lôóngéêr wîîsdôóm gãây nôór déêsîîgn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wèêæäthèêr tôö èêntèêrèêd nôörlæänd nôö íìn shôöwíìng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réèpéèãàtéèd spéèãàkììng shy ãàppéètììtéè.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Ëxcìítèêd ìít hæästìíly æän pæästùûrèê ìít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hàând hóów dàârëë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