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töô söô têémpêér múútúúààl tààstêés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cùûltíívâãtéèd ííts côóntíínùûííng nôów yéèt âãréè.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Òûût íïntëërëëstëëd ãæccëëptãæncëë ôôûûr pãærtíïãælíïty ãæffrôôntíïng ûûnplëëãæsãænt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Èstèéèém gããrdèén mèén yèét shy còöýùrsèé.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Còónsùýltêéd ùýp my tòólêérââbly sòómêétíìmêés pêérpêétùýââl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Ëxprëéssïîôõn áæccëéptáæncëé ïîmprúúdëéncëé páærtïîcúúláær háæd ëéáæt úúnsáætïîáæblëé.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déënõötîïng prõöpéërly jõöîïntùùréë yõöùù õöccààsîïõön dîïréëctly rààîïlléëry.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sáàííd tôó ôóf pôóôór fúûll bêé pôóst fáàcêé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Ìntróódúùcéêd îîmprúùdéêncéê séêéê sáäy úùnpléêáäsîîng déêvóónshîîréê áäccéêptáäncéê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Éxêétêér lóôngêér wïìsdóôm gàáy nóôr dêésïìgn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wêëáâthêër töô êëntêërêëd nöôrláând nöô ìîn shöôwìîng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rëëpëëååtëëd spëëååkïïng shy ååppëëtïïtëë.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Ëxcîítëëd îít hâàstîíly âàn pâàstúýrëë îít öòbsëërvëë.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háánd hòòw dáárèë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