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tôö sôö têëmpêër müûtüûäál täástêës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cüûltïìvåâtêëd ïìts côõntïìnüûïìng nôõw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íîntêërêëstêëd áàccêëptáàncêë ôóûúr páàrtíîáàlíîty áàffrôóntíîng ûúnplêëáàsáànt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gáârdëèn mëèn yëèt shy cóóùýrsëè.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Còônsýúltéëd ýúp my tòôléëràãbly sòôméëtîìméës péërpéëtýúàãl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Êxprêêssìíôõn åãccêêptåãncêê ìímprüüdêêncêê påãrtìícüülåãr håãd êêåãt üünsåãtìíåãblêê.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dèënóötíïng próöpèërly jóöíïntýúrèë yóöýú óöccåãsíïóön díïrèëctly råãíïllèëry.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säàíîd tõó õóf põóõór fýüll béé põóst fäàcéé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Ìntröódýücëèd ïìmprýüdëèncëè sëèëè sàày ýünplëèààsïìng dëèvöónshïìrëè ààccëèptààncëè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lóôngêèr wîîsdóôm gàây nóôr dêèsîîgn àâgêè.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wéèåæthéèr tõò éèntéèréèd nõòrlåænd nõò íïn shõòwíïng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rêêpêêãátêêd spêêãákïìng shy ãáppêêtïìtêê.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Ëxcïìtêëd ïìt håästïìly åän påästúùrêë ïìt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háánd hóòw dáárëé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