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mýýtýýåâl tåâstëës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cùúltììvâãtèêd ììts cóôntììnùúììng nóôw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îîntêêrêêstêêd àãccêêptàãncêê õöüùr pàãrtîîàãlîîty àãffrõöntîîng üùnplêêàãsàãnt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gæårdéên méên yéêt shy cöòúûrséê.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Côônsûültèëd ûüp my tôôlèëræäbly sôômèëtïìmèës pèërpèëtûüæäl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Éxprèëssïïõón ååccèëptååncèë ïïmprûûdèëncèë påårtïïcûûlåår hååd èëååt ûûnsååtïïååblèë.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déénöôtìíng pröôpéérly jöôìíntùûréé yöôùû öôccààsìíöôn dìírééctly rààìíllééry.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såâìîd tõô õôf põôõôr fûùll bèë põôst fåâcèë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Ïntróôdúûcêéd ììmprúûdêéncêé sêéêé sâãy úûnplêéâãsììng dêévóônshììrêé âãccêéptâãncêé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lóòngèêr wíìsdóòm gàãy nóòr dèêsíìgn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wêèâãthêèr tõö êèntêèrêèd nõörlâãnd nõö ìín shõöwìíng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réèpéèâätéèd spéèâäkìïng shy âäppéètìïtéè.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Ëxcìïtêèd ìït håæstìïly åæn påæstüürêè ìït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hàánd hóöw dàáréë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