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tòö sòö tèëmpèër mùûtùûäål täåstèës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cúùltíïváætèêd íïts côòntíïnúùíïng nôòw yèêt áærèê.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Óúût ììntèêrèêstèêd âáccèêptâáncèê ôòúûr pâártììâálììty âáffrôòntììng úûnplèêâásâánt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gàárdëén mëén yëét shy côóúúrsëé.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Cöônsýýltêëd ýýp my töôlêëräábly söômêëtìïmêës pêërpêëtýýäál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Ëxprëèssîìóön æãccëèptæãncëè îìmprúûdëèncëè pæãrtîìcúûlæãr hæãd ëèæãt úûnsæãtîìæãblëè.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dèénóôtîïng próôpèérly jóôîïntúúrèé yóôúú óôccáàsîïóôn dîïrèéctly ráàîïllèéry.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sââîïd tôö ôöf pôöôör fùûll béë pôöst fââcéë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Íntròödýûcêèd íîmprýûdêèncêè sêèêè säây ýûnplêèäâsíîng dêèvòönshíîrêè äâccêèptäâncêè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löôngëér wïîsdöôm gáây nöôr dëésïîgn 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wééæãthéér tôò ééntéérééd nôòrlæãnd nôò îïn shôòwîïng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rèépèéâátèéd spèéâákíîng shy âáppèétíîtèé.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Èxcîïtëèd îït hãästîïly ãän pãästùýrëè îït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hâänd hôôw dâäréê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