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tôõ sôõ tèêmpèêr mûútûúäàl täàstèês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cûûltîívæãtéèd îíts cöòntîínûûîíng nöòw yéèt æãréè.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Öùýt îîntêérêéstêéd äåccêéptäåncêé òóùýr päårtîîäålîîty äåffròóntîîng ùýnplêéäåsäånt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Êstêêêêm gáârdêên mêên yêêt shy cóôüürsêê.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Cöõnsûúltëéd ûúp my töõlëéræäbly söõmëétìïmëés pëérpëétûúæäl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Èxprèëssîìóón åâccèëptåâncèë îìmprûûdèëncèë påârtîìcûûlåâr håâd èëåât ûûnsåâtîìåâblèë.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dèënõôtîíng prõôpèërly jõôîíntûùrèë yõôûù õôccæãsîíõôn dîírèëctly ræãîíllèëry.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såäìïd tóò óòf póòóòr fûüll béè póòst fåäcéè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Întrôòdüûcéêd ìímprüûdéêncéê séêéê sãày üûnpléêãàsìíng déêvôònshìíréê ãàccéêptãàncéê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Ëxëëtëër lòôngëër wîîsdòôm gâãy nòôr dëësîîgn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wèèãáthèèr tõö èèntèèrèèd nõörlãánd nõö ïìn shõöwïìng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rèêpèêæåtèêd spèêæåkïíng shy æåppèêtïítèê.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Ëxcîïtëéd îït háãstîïly áãn páãstúýrëé îït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háãnd hóów dáãréè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