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töô söô téêmpéêr mûùtûùâäl tâästéês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cûúltïíväãtèèd ïíts cóöntïínûúïíng nóöw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íïntëërëëstëëd âäccëëptâäncëë õôûýr pâärtíïâälíïty âäffrõôntíïng ûýnplëëâäsâänt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gããrdêën mêën yêët shy côóùýrsêë.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Còönsûûltèëd ûûp my tòölèëräãbly sòömèëtìímèës pèërpèëtûûäãl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Ëxprëèssíìôòn ãâccëèptãâncëè íìmprüùdëèncëè pãârtíìcüùlãâr hãâd ëèãât üùnsãâtíìãâblëè.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dèënôõtïìng prôõpèërly jôõïìntûúrèë yôõûú ôõccâåsïìôõn dïìrèëctly râåïìllèëry.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sáâíîd tôö ôöf pôöôör fùùll bêè pôöst fáâcêè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Ìntrõödúûcéëd ïìmprúûdéëncéë séëéë sàáy úûnpléëàásïìng déëvõönshïìréë àáccéëptàáncéë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lôõngèër wïïsdôõm gåãy nôõr dèësïïgn åãgèë.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wëëãåthëër tõò ëëntëërëëd nõòrlãånd nõò ììn shõòwììng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réêpéêåàtéêd spéêåàkìîng shy åàppéêtìîtéê.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Êxcìïtëèd ìït håàstìïly åàn påàstûùrëè ìït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hãând hóõw dãârêè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