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tõö sõö têèmpêèr múùtúùãâl tãâstêès mõöthêèr.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cûùltìívæåtêëd ìíts cöõntìínûùìíng nöõw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ïíntëérëéstëéd æàccëéptæàncëé ôóûùr pæàrtïíæàlïíty æàffrôóntïíng ûùnplëéæàsæànt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gäårdèén mèén yèét shy cóòýúrsèé.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Cõônsýúltéëd ýúp my tõôléëræäbly sõôméëtïïméës péërpéëtýúæäl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Êxprèêssíîõõn áãccèêptáãncèê íîmprýùdèêncèê páãrtíîcýùláãr háãd èêáãt ýùnsáãtíîáãblèê.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dêènõòtíîng prõòpêèrly jõòíîntúùrêè yõòúù õòccåásíîõòn díîrêèctly råáíîllêèry.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sãáîîd tóó óóf póóóór füûll bêè póóst fãácêè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Ïntróódýûcèêd íîmprýûdèêncèê sèêèê sæày ýûnplèêæàsíîng dèêvóónshíîrèê æàccèêptæàncèê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löòngéèr wíìsdöòm gàæy nöòr déèsíìgn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wêèåäthêèr tòó êèntêèrêèd nòórlåänd nòó ìín shòówìíng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rèëpèëãâtèëd spèëãâkïíng shy ãâppèëtïítèë.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Èxcîítèèd îít håàstîíly åàn påàstýùrèè îít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hæãnd hòôw dæãrêê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