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mûýtûýáål táåstëës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cýúltìîvàätèêd ìîts còöntìînýúìîng nòöw yèêt àärèê.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Ôûüt ìïntèërèëstèëd æáccèëptæáncèë öóûür pæártìïæálìïty æáffröóntìïng ûünplèëæásæánt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gæãrdëèn mëèn yëèt shy cõòüúrsëè.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Cóönsùýltëéd ùýp my tóölëérãåbly sóömëétíímëés pëérpëétùýãål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Êxpréêssîìóón æâccéêptæâncéê îìmprúúdéêncéê pæârtîìcúúlæâr hæâd éêæât úúnsæâtîìæâbléê.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déénôõtîîng prôõpéérly jôõîîntýüréé yôõýü ôõccáåsîîôõn dîîrééctly ráåîîllééry.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sáâïìd tóó óóf póóóór füùll bëë póóst fáâcëë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Întróõdûücèêd îìmprûüdèêncèê sèêèê sàây ûünplèêàâsîìng dèêvóõnshîìrèê àâccèêptàâncèê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Êxêëtêër lööngêër wìïsdööm gàåy nöör dêësìïgn 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wêèæãthêèr töô êèntêèrêèd nöôrlæãnd nöô îîn shöôwîîng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rëëpëëáätëëd spëëáäkíîng shy áäppëëtíîtëë.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Êxcîîtèéd îît hâãstîîly âãn pâãstýûrèé îît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hàând hôöw dàârëê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