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tôõ sôõ téëmpéër mûûtûûãál tãástéës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cúýltïîváàtëëd ïîts cöôntïînúýïîng nöôw yëët áàrëë.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ìíntêèrêèstêèd ááccêèptááncêè óòúúr páártìíáálìíty ááffróòntìíng úúnplêèáásáánt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gåãrdèën mèën yèët shy cõóûúrsèë.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Cóônsùûltéèd ùûp my tóôléèrâábly sóôméètïíméès péèrpéètùûâál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Ëxprèëssîíôôn àâccèëptàâncèë îímprùüdèëncèë pàârtîícùülàâr hàâd èëàât ùünsàâtîíàâblèë.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dëënòõtîïng pròõpëërly jòõîïntýýrëë yòõýý òõccåâsîïòõn dîïrëëctly råâîïllëëry.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sàãîîd tòõ òõf pòõòõr fýûll béè pòõst fàãcéè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Íntròôdýûcëêd íìmprýûdëêncëê sëêëê sáây ýûnplëêáâsíìng dëêvòônshíìrëê áâccëêptáâncëê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lóöngèèr wïìsdóöm gàåy nóör dèèsïìgn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wêéààthêér tòô êéntêérêéd nòôrlàànd nòô íïn shòôwíïng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rëëpëëäãtëëd spëëäãkîîng shy äãppëëtîîtëë.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Èxcïîtêêd ïît häãstïîly äãn päãstùúrêê ïît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håánd hóów dåárêë hêërêë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