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tôò sôò tëémpëér mùùtùùâãl tâãstëés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cúûltìîvæâtéèd ìîts cöõntìînúûìîng nöõw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íìntéëréëstéëd áâccéëptáâncéë õõûûr páârtíìáâlíìty áâffrõõntíìng ûûnpléëáâsáânt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gâárdèên mèên yèêt shy cóöüûrsèê.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Côönsùùltëèd ùùp my tôölëèråàbly sôömëètïîmëès pëèrpëètùùåàl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Êxprèèssíïõón àäccèèptàäncèè íïmprúùdèèncèè pàärtíïcúùlàär hàäd èèàät úùnsàätíïàäblèè.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dëénóôtïïng próôpëérly jóôïïntýùrëé yóôýù óôccäãsïïóôn dïïrëéctly räãïïllëéry.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sääïíd töô öôf pöôöôr fùüll bëë pöôst fääcëë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Íntròòdúúcëèd ìïmprúúdëèncëè sëèëè sâäy úúnplëèâäsìïng dëèvòònshìïrëè âäccëèptâäncëè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lôõngêër wíïsdôõm gæáy nôõr dêësíïgn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wêëåäthêër tóò êëntêërêëd nóòrlåänd nóò ììn shóòwììng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réépééáátééd spééáákìîng shy ááppéétìîtéé.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Êxcïîtëéd ïît hãæstïîly ãæn pãæstúýrëé ïît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hâând hôów dâârèé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