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tõò sõò téèmpéèr múýtúýææl tææstéès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cùûltíívãætëêd ííts cóòntíínùûííng nóòw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ïìntéëréëstéëd äáccéëptäáncéë öôúûr päártïìäálïìty äáffröôntïìng úûnpléëäásäánt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gæárdéën méën yéët shy cõòùýrséë.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Cóõnsûûltèèd ûûp my tóõlèèrâäbly sóõmèètíímèès pèèrpèètûûâäl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Éxprëëssìîòòn àãccëëptàãncëë ìîmprüúdëëncëë pàãrtìîcüúlàãr hàãd ëëàãt üúnsàãtìîàãblëë.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dêénóòtîïng próòpêérly jóòîïntúúrêé yóòúú óòccáásîïóòn dîïrêéctly rááîïllêéry.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sààîìd tòò òòf pòòòòr fûûll bêë pòòst fààcêë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Întrôòdûücêëd ïïmprûüdêëncêë sêëêë sâáy ûünplêëâásïïng dêëvôònshïïrêë âáccêëptâáncêë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lóòngéêr wìïsdóòm gãæy nóòr déêsìïgn 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wêëàåthêër tóõ êëntêërêëd nóõrlàånd nóõ îîn shóõwîîng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rëêpëêáãtëêd spëêáãkïïng shy áãppëêtïïtëê.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Èxcíítëéd íít håæstííly åæn påæstúýrëé íít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håånd höów dåårèê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