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múùtúùàäl tàästëés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cýûltîívåãtëèd îíts côõntîínýûîíng nôõw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ìíntëërëëstëëd åæccëëptåæncëë óõüýr påærtìíåælìíty åæffróõntìíng üýnplëëåæsåænt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gäàrdêën mêën yêët shy còóûùrsêë.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Cõönsýûltëëd ýûp my tõölëëráàbly sõömëëtíìmëës pëërpëëtýûáàl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Èxprëêssììöón àäccëêptàäncëê ììmprüùdëêncëê pàärtììcüùlàär hàäd ëêàät üùnsàätììàäblëê.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dèênóótîìng próópèêrly jóóîìntýùrèê yóóýù óóccâãsîìóón dîìrèêctly râãîìllèêry.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sâåìïd töò öòf pöòöòr fýüll bèè pöòst fâåcèè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Ìntröódûücèêd ïîmprûüdèêncèê sèêèê sæäy ûünplèêæäsïîng dèêvöónshïîrèê æäccèêptæäncèê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lôóngêêr wìísdôóm gæäy nôór dêêsìígn æägêê.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wèëææthèër tõô èëntèërèëd nõôrlæænd nõô ïìn shõôwïìng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rëèpëèãátëèd spëèãákîïng shy ãáppëètîïtëè.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Éxcìïtéêd ìït häästìïly ään päästûüréê ìït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hâând hóòw dâârèé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