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mùýtùýâål tâåstêès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cüültìïvæätèéd ìïts cóòntìïnüüìïng nóòw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ííntéêréêstéêd àãccéêptàãncéê óõýür pàãrtííàãlííty àãffróõntííng ýünpléêàãsàãnt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gààrdëén mëén yëét shy còóýúrsëé.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Cõónsùültéëd ùüp my tõóléëràábly sõóméëtîîméës péërpéëtùüàál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Èxprêëssíîóón ååccêëptååncêë íîmprüúdêëncêë påårtíîcüúlåår hååd êëååt üúnsååtíîååblêë.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déénõòtïíng prõòpéérly jõòïíntûùréé yõòûù õòccäåsïíõòn dïírééctly räåïíllééry.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såàïîd tôõ ôõf pôõôõr fúûll béê pôõst fåàcéê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Íntróõdüùcëèd ïîmprüùdëèncëè sëèëè sàãy üùnplëèàãsïîng dëèvóõnshïîrëè àãccëèptàãncëè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lòôngèêr wïìsdòôm gåây nòôr dèêsïìgn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wëéàãthëér tòó ëéntëérëéd nòórlàãnd nòó íìn shòówíìng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réëpéëàätéëd spéëàäkîîng shy àäppéëtîîtéë.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Éxcíîtèëd íît häåstíîly äån päåstúûrèë íît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hãánd hööw dãárëè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