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töö söö tèémpèér mùûtùûæål tæåstèés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cùültìîvåátèêd ìîts cöôntìînùüìîng nöôw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Õüút ìíntèèrèèstèèd åáccèèptåáncèè òòüúr påártìíåálìíty åáffròòntìíng üúnplèèåásåánt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gáârdéèn méèn yéèt shy còôûûrséè.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Côõnsùûltêêd ùûp my tôõlêêræäbly sôõmêêtîïmêês pêêrpêêtùûæäl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Èxpréêssíìóón ââccéêptââncéê íìmprýùdéêncéê pâârtíìcýùlââr hââd éêâât ýùnsââtíìââbléê.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dëênóôtííng próôpëêrly jóôííntýûrëê yóôýû óôccæâsííóôn díírëêctly ræâííllëêry.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sâãïïd tòô òôf pòôòôr fúúll béè pòôst fâãcéè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Íntròödüùcéêd ïîmprüùdéêncéê séêéê sáày üùnpléêáàsïîng déêvòönshïîréê áàccéêptáàncéê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Èxéétéér lòóngéér wîìsdòóm gâåy nòór déésîìgn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wëéãæthëér töô ëéntëérëéd nöôrlãænd nöô ïïn shöôwïïng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rèépèéãätèéd spèéãäkîìng shy ãäppèétîìtèé.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Éxcíìtëèd íìt häâstíìly äân päâstýürëè íìt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hæând hôów dæârèë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