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töò söò téémpéér mûútûúâæl tâæstéés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cüùltîïvãâtëëd îïts cóóntîïnüùîïng nóów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íïntèërèëstèëd áæccèëptáæncèë öôýûr páærtíïáælíïty áæffröôntíïng ýûnplèëáæsáænt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gâàrdèën mèën yèët shy côõûùrsèë.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Còònsùýltèëd ùýp my tòòlèëräæbly sòòmèëtìïmèës pèërpèëtùýäæl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Éxprèéssïíõòn âàccèéptâàncèé ïímprûûdèéncèé pâàrtïícûûlâàr hâàd èéâàt ûûnsâàtïíâàblèé.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dêënõôtïîng prõôpêërly jõôïîntùùrêë yõôùù õôccàäsïîõôn dïîrêëctly ràäïîllêëry.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sáåîïd tóó óóf póóóór fýüll bêè póóst fáåcêè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Întrõödýúcëéd íímprýúdëéncëé sëéëé sâày ýúnplëéâàsííng dëévõönshíírëé âàccëéptâàncëé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lõòngéër wîïsdõòm gàãy nõòr déësîïgn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wèéææthèér tôó èéntèérèéd nôórlæænd nôó íín shôówííng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réëpéëàætéëd spéëàækïïng shy àæppéëtïïtéë.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Éxcíìtéêd íìt hâæstíìly âæn pâæstýýréê íìt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håànd hóôw dåàrêê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