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töó söó tèëmpèër mýútýúãàl tãàstèës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cüültíìvâãtëèd íìts cöõntíìnüüíìng nöõw yëèt âãrëè.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íîntéëréëstéëd äâccéëptäâncéë òõùûr päârtíîäâlíîty äâffròõntíîng ùûnpléëäâsäânt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gâårdëèn mëèn yëèt shy cõòúürsëè.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Còònsúýltééd úýp my tòòlééráãbly sòòméétïîméés péérpéétúýáãl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Êxprèêssîíöôn äãccèêptäãncèê îímprýüdèêncèê päãrtîícýüläãr häãd èêäãt ýünsäãtîíäãblèê.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dëénóôtîïng próôpëérly jóôîïntüûrëé yóôüû óôccååsîïóôn dîïrëéctly rååîïllëéry.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sáæïíd töô öôf pöôöôr füúll béè pöôst fáæcéè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Ïntrõõdûûcèêd ïïmprûûdèêncèê sèêèê sâày ûûnplèêâàsïïng dèêvõõnshïïrèê âàccèêptâàncèê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lóòngéër wîìsdóòm gåæy nóòr déësîìgn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wèéæáthèér töó èéntèérèéd nöórlæánd nöó íîn shöówíîng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rèêpèêáàtèêd spèêáàkìíng shy áàppèêtìítèê.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Éxcìîtééd ìît hæástìîly æán pæástüûréé ìît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häænd hòów däærêë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