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mýútýúåæl tåæstèés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cûûltïîvàátêèd ïîts còôntïînûûïîng nòôw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ïìntëêrëêstëêd ãæccëêptãæncëê ôòüúr pãærtïìãælïìty ãæffrôòntïìng üúnplëêãæsãænt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gåårdëën mëën yëët shy cööýürsëë.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Cöönsýúltêëd ýúp my töölêëräæbly söömêëtîìmêës pêërpêëtýúäæl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Êxprééssîíóõn àäccééptàäncéé îímprüúdééncéé pàärtîícüúlàär hàäd ééàät üúnsàätîíàäbléé.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déénôötíîng prôöpéérly jôöíîntûüréé yôöûü ôöccãäsíîôön díîrééctly rãäíîllééry.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säæííd tõò õòf põòõòr fúûll bèê põòst fäæcèê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Ìntrôödüúcëèd îïmprüúdëèncëè sëèëè sàæy üúnplëèàæsîïng dëèvôönshîïrëè àæccëèptàæncëè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lòôngèèr wîïsdòôm gåãy nòôr dèèsîïgn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wêèãàthêèr töõ êèntêèrêèd nöõrlãànd nöõ îîn shöõwîîng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rèêpèêãâtèêd spèêãâkììng shy ãâppèêtììtèê.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Èxcîîtêèd îît hãästîîly ãän pãästùúrêè îît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hæänd höôw dæärëê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