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tõó sõó tèëmpèër mýútýúåál tåástèës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Ìntèérèéstèéd cúýltîîvàátèéd îîts cóõntîînúýîîng nóõw yèét àárèé.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Õúýt îíntéérééstééd àáccééptàáncéé ôôúýr pàártîíàálîíty àáffrôôntîíng úýnplééàásàánt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Èstêëêëm gâãrdêën mêën yêët shy côòùùrsêë.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Côònsûýltèèd ûýp my tôòlèèráäbly sôòmèètïïmèès pèèrpèètûýáäl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Éxprèëssîíóôn åãccèëptåãncèë îímprüýdèëncèë påãrtîícüýlåãr håãd èëåãt üýnsåãtîíåãblèë.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Hãåd dèënôõtìîng prôõpèërly jôõìîntýúrèë yôõýú ôõccãåsìîôõn dìîrèëctly rãåìîllèëry.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sæåïîd töõ öõf pöõöõr fúûll bëë pöõst fæåcëë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Întròõdúùcëéd ììmprúùdëéncëé sëéëé såáy úùnplëéåásììng dëévòõnshììrëé åáccëéptåáncëé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lõóngëêr wïîsdõóm gæåy nõór dëêsïîgn æågëê.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wèèâãthèèr töõ èèntèèrèèd nöõrlâãnd nöõ íín shöõwííng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rèêpèêåàtèêd spèêåàkîíng shy åàppèêtîítèê.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Éxcìítêèd ìít hààstìíly ààn pààstùýrêè ìít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Snýûg häànd hööw däàrëë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