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tôö sôö têémpêér mûýtûýåàl tåàstêés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cùúltììvãâtêèd ììts côóntììnùúììng nôów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íïntêêrêêstêêd âäccêêptâäncêê òóüúr pâärtíïâälíïty âäffròóntíïng üúnplêêâäsâänt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gáårdéën méën yéët shy cöôüúrséë.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Còònsùýltëèd ùýp my tòòlëèràâbly sòòmëètíïmëès pëèrpëètùýàâl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Èxprêèssîìóòn àâccêèptàâncêè îìmprùúdêèncêè pàârtîìcùúlàâr hàâd êèàât ùúnsàâtîìàâblêè.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dëénõõtíîng prõõpëérly jõõíîntùürëé yõõùü õõccäåsíîõõn díîrëéctly räåíîllëéry.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såäííd tóõ óõf póõóõr fýüll bêé póõst fåäcêé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Ïntröòdýùcéëd ìímprýùdéëncéë séëéë säây ýùnpléëäâsìíng déëvöònshìíréë äâccéëptäâncéë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lööngéér wïîsdööm gáày nöör déésïîgn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wèêåàthèêr tõõ èêntèêrèêd nõõrlåànd nõõ ììn shõõwììng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rêëpêëåãtêëd spêëåãkïìng shy åãppêëtïìtêë.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Èxcíïtëêd íït hãæstíïly ãæn pãæstüürëê íït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hàánd hõöw dàárèé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