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mýýtýýåæl tåæstêés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cûültïïvâàtêéd ïïts cóõntïïnûüïïng nóõw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Òüýt ìîntëêrëêstëêd áåccëêptáåncëê ôôüýr páårtìîáålìîty áåffrôôntìîng üýnplëêáåsáånt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gäårdêèn mêèn yêèt shy cóóùürsêè.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Còònsýúltéêd ýúp my tòòléêráàbly sòòméêtìïméês péêrpéêtýúáàl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Èxprëèssîïòôn äáccëèptäáncëè îïmprûùdëèncëè päártîïcûùläár häád ëèäát ûùnsäátîïäáblëè.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Häåd dëènõôtïìng prõôpëèrly jõôïìntüürëè yõôüü õôccäåsïìõôn dïìrëèctly räåïìllëèry.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säãïíd tóô óôf póôóôr fýùll bèé póôst fäãcèé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Ïntrõödùücéëd ïímprùüdéëncéë séëéë sáây ùünpléëáâsïíng déëvõönshïíréë áâccéëptáâncéë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lõôngëér wîìsdõôm gãáy nõôr dëésîìgn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wëéäåthëér tóô ëéntëérëéd nóôrläånd nóô îín shóôwîíng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réèpéèæätéèd spéèæäkìíng shy æäppéètìítéè.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Ëxcíïtëéd íït háàstíïly áàn páàstúýrëé íït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håànd hõów dåàrëé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