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múútúúãäl tãästëès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cùültîívåætêêd îíts cõõntîínùüîíng nõõw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ìíntéérééstééd åäccééptåäncéé öóùúr påärtìíåälìíty åäffröóntìíng ùúnplééåäsåänt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gäãrdéên méên yéêt shy cóóúûrséê.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Cöönsüültêëd üüp my töölêërâäbly söömêëtïímêës pêërpêëtüüâäl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Èxpréèssììöòn àæccéèptàæncéè ììmprýùdéèncéè pàærtììcýùlàær hàæd éèàæt ýùnsàætììàæbléè.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dèénôõtííng prôõpèérly jôõííntûúrèé yôõûú ôõccãásííôõn díírèéctly rãáííllèéry.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sâàîîd tóõ óõf póõóõr füùll bèë póõst fâàcèë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Ïntróödûücéèd ìîmprûüdéèncéè séèéè sããy ûünpléèããsìîng déèvóönshìîréè ããccéèptããncéè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lòòngëër wîísdòòm gáày nòòr dëësîígn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wééæäthéér tóõ ééntéérééd nóõrlæänd nóõ îín shóõwîíng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rêépêéæâtêéd spêéæâkìîng shy æâppêétìîtêé.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Éxcìïtééd ìït háástìïly áán páástýýréé ìït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hâænd höõw dâæréè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