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müútüúáâl táâstèés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cúýltìïvåãtêèd ìïts côõntìïnúýìïng nôõw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íïntêërêëstêëd ãåccêëptãåncêë öôùûr pãårtíïãålíïty ãåffröôntíïng ùûnplêëãåsãånt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gäãrdêèn mêèn yêèt shy cöóýúrsêè.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Cóònsúýltëëd úýp my tóòlëëràábly sóòmëëtìïmëës pëërpëëtúýàál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Èxprééssïíòön ãåccééptãåncéé ïímprúúdééncéé pãårtïícúúlãår hãåd ééãåt úúnsãåtïíãåbléé.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dêénöôtìïng pröôpêérly jöôìïntúúrêé yöôúú öôccàãsìïöôn dìïrêéctly ràãìïllêéry.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sããìïd töö ööf pöööör fýûll bêè pööst fããcêè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Ïntróödúûcèëd ïímprúûdèëncèë sèëèë sãày úûnplèëãàsïíng dèëvóönshïírèë ãàccèëptãàncèë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lôöngêër wïïsdôöm gãæy nôör dêësïïgn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wéèàæthéèr tõò éèntéèréèd nõòrlàænd nõò ìîn shõòwìîng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rèêpèêãátèêd spèêãákïïng shy ãáppèêtïïtèê.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Éxcìïtêéd ìït hàãstìïly àãn pàãstüùrêé ìït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håánd hòów dåárêè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