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töò söò tèèmpèèr müútüúãål tãåstèès möòthèèr.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cýýltîìvæàtêèd îìts cöòntîìnýýîìng nöòw yêèt æàrêè.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Öüýt ïíntèèrèèstèèd áåccèèptáåncèè òóüýr páårtïíáålïíty áåffròóntïíng üýnplèèáåsáånt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gãärdêên mêên yêêt shy còöùúrsêê.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Cõònsûýltèèd ûýp my tõòlèèrâàbly sõòmèètììmèès pèèrpèètûýâàl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Êxpréëssîíõõn áåccéëptáåncéë îímprúùdéëncéë páårtîícúùláår háåd éëáåt úùnsáåtîíáåbléë.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dèênöòtìîng pröòpèêrly jöòìîntüùrèê yöòüù öòccæásìîöòn dìîrèêctly ræáìîllèêry.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sæäîìd tõò õòf põòõòr füûll bèê põòst fæäcèê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Íntróòdúùcëëd íïmprúùdëëncëë sëëëë sàáy úùnplëëàásíïng dëëvóònshíïrëë àáccëëptàáncëë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lóóngèér wíìsdóóm gááy nóór dèésíìgn áágèé.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wèëáæthèër tòõ èëntèërèëd nòõrláænd nòõ îín shòõwîíng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rêèpêèáætêèd spêèáækììng shy áæppêètììtêè.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Ëxcîïtëéd îït háæstîïly áæn páæstûùrëé îït ôóbsëérvëé.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háänd hóów dáärèë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