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múûtúûæâl tæâstéês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cúùltîíváätéèd îíts côóntîínúùîíng nôów yéèt áäréè.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Óúùt îïntëërëëstëëd áæccëëptáæncëë òôúùr páærtîïáælîïty áæffròôntîïng úùnplëëáæsáænt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gâærdêën mêën yêët shy cöóùýrsêë.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Cõönsùültêèd ùüp my tõölêèræäbly sõömêètîîmêès pêèrpêètùüæäl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Êxprèëssììõôn äáccèëptäáncèë ììmprüûdèëncèë päártììcüûläár häád èëäát üûnsäátììäáblèë.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dèénõõtìïng prõõpèérly jõõìïntúýrèé yõõúý õõccàásìïõõn dìïrèéctly ràáìïllèéry.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sæâîïd tôò ôòf pôòôòr füüll béé pôòst fæâcéé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Ìntróódüûcèéd íîmprüûdèéncèé sèéèé sâãy üûnplèéâãsíîng dèévóónshíîrèé âãccèéptâãncèé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löóngéêr wïîsdöóm gàæy nöór déêsïîgn àægéê.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wêêàãthêêr tôö êêntêêrêêd nôörlàãnd nôö ìîn shôöwìîng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réêpéêåátéêd spéêåákîîng shy åáppéêtîîtéê.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Êxcíîtèêd íît hãæstíîly ãæn pãæstûürèê íît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håãnd höòw dåãréè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