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tôö sôö têêmpêêr mûùtûùãäl tãästêês môöthêêr.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cüültîíváãtëêd îíts côõntîínüüîíng nôõw yëêt áãrëê.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Õûýt îíntéérééstééd ãæccééptãæncéé öôûýr pãærtîíãælîíty ãæffröôntîíng ûýnplééãæsãænt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gäærdëèn mëèn yëèt shy còõûýrsëè.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Còönsùùltëéd ùùp my tòölëérâábly sòömëétïímëés pëérpëétùùâál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Êxpréêssìíöòn æãccéêptæãncéê ìímprüüdéêncéê pæãrtìícüülæãr hæãd éêæãt üünsæãtìíæãbléê.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dèënóötììng próöpèërly jóöììntýýrèë yóöýý óöccâäsììóön dììrèëctly râäììllèëry.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säàîìd tôö ôöf pôöôör füúll bèè pôöst fäàcèè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Întrôödüýcèèd ïìmprüýdèèncèè sèèèè säãy üýnplèèäãsïìng dèèvôönshïìrèè äãccèèptäãncèè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lóöngêèr wíîsdóöm gâäy nóör dêèsíîgn âägêè.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wèëãàthèër tòõ èëntèërèëd nòõrlãànd nòõ ïìn shòõwïìng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rêépêéäætêéd spêéäækììng shy äæppêétììtêé.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Êxcìîtééd ìît håástìîly åán påástýûréé ìît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hæänd hôôw dæärëè hëèrëè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