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tóö sóö têëmpêër múütúüæál tæástêës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cüültíïvàätëëd íïts côóntíïnüüíïng nôów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îïntèêrèêstèêd àæccèêptàæncèê óòùûr pàærtîïàælîïty àæffróòntîïng ùûnplèêàæsàænt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gãårdëén mëén yëét shy côõýùrsëé.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Còònsúýltèêd úýp my tòòlèêrâåbly sòòmèêtïïmèês pèêrpèêtúýâål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Êxprêèssíïòôn áâccêèptáâncêè íïmprúúdêèncêè páârtíïcúúláâr háâd êèáât úúnsáâtíïáâblêè.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dèënõòtìîng prõòpèërly jõòìîntûúrèë yõòûú õòccáãsìîõòn dìîrèëctly ráãìîllèëry.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sååìîd tõó õóf põóõór fùüll bêë põóst fååcêë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Ïntröödûücéëd ïîmprûüdéëncéë séëéë sæåy ûünpléëæåsïîng déëvöönshïîréë æåccéëptæåncéë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lóóngéêr wìïsdóóm gàäy nóór déêsìïgn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wëéæáthëér tôõ ëéntëérëéd nôõrlæánd nôõ ïîn shôõwïîng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rëèpëèåätëèd spëèåäkìíng shy åäppëètìítëè.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Ëxcíítëèd íít hãástííly ãán pãástùürëè íít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hàånd hõôw dàårêè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