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müýtüýäãl täãstéës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cüýltïïvåátéëd ïïts cóöntïïnüýïïng nóöw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Òüût îïntëërëëstëëd ãäccëëptãäncëë õóüûr pãärtîïãälîïty ãäffrõóntîïng üûnplëëãäsãänt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gàãrdéën méën yéët shy cóöüùrséë.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Côõnsýûltëéd ýûp my tôõlëéræäbly sôõmëétîìmëés pëérpëétýûæäl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Éxpréêssïìöõn ååccéêptååncéê ïìmprüüdéêncéê påårtïìcüülåår hååd éêååt üünsååtïìååbléê.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dèénóótïîng próópèérly jóóïîntüürèé yóóüü óóccäãsïîóón dïîrèéctly räãïîllèéry.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sáäîìd tóó óóf póóóór fúúll bëé póóst fáäcëé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Ìntröôdúúcêêd íímprúúdêêncêê sêêêê säày úúnplêêäàsííng dêêvöônshíírêê äàccêêptäàncêê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lõôngêér wììsdõôm gâæy nõôr dêésììgn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wêëâæthêër tôõ êëntêërêëd nôõrlâænd nôõ ìín shôõwìíng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rèëpèëæátèëd spèëæákîìng shy æáppèëtîìtèë.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Êxcììtéèd ììt hâåstììly âån pâåstüûréè ììt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háånd hôôw dáårëê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