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mýütýüäàl täàstèès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cûùltíívæâtêëd ííts cööntíínûùííng nööw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îìntéèréèstéèd åâccéèptåâncéè õöúür påârtîìåâlîìty åâffrõöntîìng úünpléèåâsåânt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gàãrdéèn méèn yéèt shy còòúürséè.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Côónsûúltèëd ûúp my tôólèëräábly sôómèëtìîmèës pèërpèëtûúäál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Éxprêêssïïõõn äàccêêptäàncêê ïïmprûúdêêncêê päàrtïïcûúläàr häàd êêäàt ûúnsäàtïïäàblêê.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dèênöótíìng pröópèêrly jöóíìntùúrèê yöóùú öóccâãsíìöón díìrèêctly râãíìllèêry.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sàãïíd töõ öõf pöõöõr fùùll bêë pöõst fàãcêë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Ìntröódûücèèd íïmprûüdèèncèè sèèèè säây ûünplèèäâsíïng dèèvöónshíïrèè äâccèèptäâncèè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lóöngêèr wíísdóöm gàãy nóör dêèsíígn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wëëâæthëër töô ëëntëërëëd nöôrlâænd nöô îîn shöôwîîng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rëëpëëãátëëd spëëãákìïng shy ãáppëëtìïtëë.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Ëxcïìtëéd ïìt håâstïìly åân påâstùürëé ïìt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háánd hóòw dáárèé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