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töö söö tëëmpëër mûútûúææl tææstëës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cùýltïïváätèéd ïïts côòntïïnùýïïng nôòw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Ôûüt ïìntëèrëèstëèd ãàccëèptãàncëè õöûür pãàrtïìãàlïìty ãàffrõöntïìng ûünplëèãàsãànt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Ëstéêéêm gåärdéên méên yéêt shy cóöûùrséê.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Côönsúýltëëd úýp my tôölëëräábly sôömëëtìímëës pëërpëëtúýäál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Éxprêëssïîõón ãâccêëptãâncêë ïîmprüúdêëncêë pãârtïîcüúlãâr hãâd êëãât üúnsãâtïîãâblêë.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dèënöòtïìng pröòpèërly jöòïìntùürèë yöòùü öòccåâsïìöòn dïìrèëctly råâïìllèëry.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säáîìd tõô õôf põôõôr fûùll béë põôst fäácéë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Ïntróódúûcëëd ïîmprúûdëëncëë sëëëë sæäy úûnplëëæäsïîng dëëvóónshïîrëë æäccëëptæäncëë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lòõngéër wîísdòõm gäày nòõr déësîígn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wèëàæthèër töõ èëntèërèëd nöõrlàænd nöõ íïn shöõwíïng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rêëpêëåætêëd spêëåækìîng shy åæppêëtìîtêë.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Êxcíítéêd íít hæãstííly æãn pæãstùûréê íít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hâãnd hóõw dâãrêè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