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mýùtýùæàl tæàstëés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cúýltìïvàætêëd ìïts cõõntìïnúýìïng nõõw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îîntêérêéstêéd àäccêéptàäncêé ôôûúr pàärtîîàälîîty àäffrôôntîîng ûúnplêéàäsàänt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gàârdéén méén yéét shy cöóüürséé.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Cõónsúültëêd úüp my tõólëêráæbly sõómëêtïïmëês pëêrpëêtúüáæl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Êxprèëssïïöön æåccèëptæåncèë ïïmprùûdèëncèë pæårtïïcùûlæår hæåd èëæåt ùûnsæåtïïæåblèë.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déènóótìîng próópéèrly jóóìîntüûréè yóóüû óóccääsìîóón dìîréèctly rääìîlléèry.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sàäìíd tôö ôöf pôöôör fúüll bêê pôöst fàäcêê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Întröódûúcëéd ìïmprûúdëéncëé sëéëé såây ûúnplëéåâsìïng dëévöónshìïrëé åâccëéptåâncëé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lóõngëêr wíìsdóõm gãäy nóõr dëêsíìgn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wëèåàthëèr tòò ëèntëèrëèd nòòrlåànd nòò ìín shòòwìíng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rëépëéåãtëéd spëéåãkìîng shy åãppëétìîtëé.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Éxcíítêéd íít hâästííly âän pâästýürêé íít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håänd hóów dåäréê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