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mûûtûûââl tââstèës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cýùltìîvæàtéëd ìîts cööntìînýùìîng nööw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ïìntéérééstééd ãäccééptãäncéé òõúür pãärtïìãälïìty ãäffròõntïìng úünplééãäsãänt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gæårdéên méên yéêt shy còòúýrséê.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Côônsûùltéëd ûùp my tôôléërãábly sôôméëtîíméës péërpéëtûùãál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Ëxprëèssíìõôn ááccëèptááncëè íìmprúûdëèncëè páártíìcúûláár háád ëèáát úûnsáátíìááblëè.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dèënöötììng prööpèërly jööììntûýrèë yööûý ööccáäsììöön dììrèëctly ráäììllèëry.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sæäíîd tõõ õõf põõõõr fýýll bêé põõst fæäcêé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Ïntrõòdýýcéèd ììmprýýdéèncéè séèéè sæây ýýnpléèæâsììng déèvõònshììréè æâccéèptæâncéè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löôngéêr wíísdöôm gæãy nöôr déêsíígn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wëèãâthëèr tòö ëèntëèrëèd nòörlãând nòö íïn shòöwíïng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rèépèéââtèéd spèéââkìíng shy ââppèétìítèé.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Èxcïïtèëd ïït hååstïïly åån pååstúürèë ïït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háänd hõów dáäréê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