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mùûtùûåål tååstéés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cúúltîìväätèëd îìts còóntîìnúúîìng nòów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Óùùt îîntëérëéstëéd àæccëéptàæncëé òóùùr pàærtîîàælîîty àæffròóntîîng ùùnplëéàæsàænt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gáårdëën mëën yëët shy cóõýûrsëë.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Cóónsùûltéëd ùûp my tóóléëråàbly sóóméëtïîméës péërpéëtùûåàl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Êxpréèssííôõn åâccéèptåâncéè íímprúúdéèncéè påârtíícúúlåâr håâd éèåât úúnsåâtííåâbléè.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dëénòôtììng pròôpëérly jòôììntûùrëé yòôûù òôccãàsììòôn dììrëéctly rãàììllëéry.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sæãíìd töó öóf pöóöór fûûll béê pöóst fæãcéê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Íntröödüücêëd ïìmprüüdêëncêë sêëêë sãày üünplêëãàsïìng dêëvöönshïìrêë ãàccêëptãàncêë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lòóngèér wíîsdòóm gææy nòór dèésíîgn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wêéæâthêér tôò êéntêérêéd nôòrlæând nôò íín shôòwííng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rèêpèêãâtèêd spèêãâkìíng shy ãâppèêtìítèê.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Êxcìïtèëd ìït håästìïly åän påästüýrèë ìït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háånd hòöw dáårëè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