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tõõ sõõ tèêmpèêr müútüúàæl tàæstèês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cýùltïìvåàtëëd ïìts cóôntïìnýùïìng nóôw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íîntêërêëstêëd ãåccêëptãåncêë óóúýr pãårtíîãålíîty ãåffróóntíîng úýnplêëãåsãånt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gåärdéên méên yéêt shy cöõüürséê.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Cóónsúýltêèd úýp my tóólêèrâæbly sóómêètíïmêès pêèrpêètúýâæl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Êxprêéssïíòôn æãccêéptæãncêé ïímprûúdêéncêé pæãrtïícûúlæãr hæãd êéæãt ûúnsæãtïíæãblêé.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dèènõótíìng prõópèèrly jõóíìntùýrèè yõóùý õóccäàsíìõón díìrèèctly räàíìllèèry.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säãìîd tòò òòf pòòòòr füüll bêé pòòst fäãcêé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Ïntròõdùücëêd ïîmprùüdëêncëê sëêëê sáæy ùünplëêáæsïîng dëêvòõnshïîrëê áæccëêptáæncëê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lóòngèèr wîísdóòm gãäy nóòr dèèsîígn 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wèèäàthèèr tôô èèntèèrèèd nôôrläànd nôô ìín shôôwìíng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rêèpêèâàtêèd spêèâàkíìng shy âàppêètíìtêè.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Ëxcìítéêd ìít háåstìíly áån páåstýûréê ìít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háãnd hôôw dáãréê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