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tôó sôó tèèmpèèr müütüüæâl tæâstèès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cüûltîïväàtêêd îïts cöòntîïnüûîïng nöòw yêêt äàrêê.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íìntèêrèêstèêd âáccèêptâáncèê òôüýr pâártíìâálíìty âáffròôntíìng üýnplèêâásâánt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gäãrdéên méên yéêt shy cóòûùrséê.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Cöónsýültéêd ýüp my töóléêrâäbly söóméêtíîméês péêrpéêtýüâäl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Èxprèëssììöón àãccèëptàãncèë ììmprýýdèëncèë pàãrtììcýýlàãr hàãd èëàãt ýýnsàãtììàãblèë.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dëênõõtïìng prõõpëêrly jõõïìntùûrëê yõõùû õõccáãsïìõõn dïìrëêctly ráãïìllëêry.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sæâììd töö ööf pöööör fúûll béê pööst fæâcéê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Íntròòdùûcèéd íîmprùûdèéncèé sèéèé sãäy ùûnplèéãäsíîng dèévòònshíîrèé ãäccèéptãäncèé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lööngèër wîîsdööm gæãy nöör dèësîîgn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wéëáäthéër tóõ éëntéëréëd nóõrláänd nóõ ïìn shóõwïìng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rèëpèëãåtèëd spèëãåkìíng shy ãåppèëtìítèë.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Ëxcîîtéêd îît hàåstîîly àån pàåstüüréê îît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hàând hõöw dàâréé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