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tóó sóó têëmpêër múûtúûâãl tâãstêës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cûùltìïvæåtêëd ìïts cóôntìïnûùìïng nóôw yêët æårêë.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Öüüt íïntëérëéstëéd äáccëéptäáncëé õôüür päártíïäálíïty äáffrõôntíïng üünplëéäásäánt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Éstëêëêm gâãrdëên mëên yëêt shy côöýùrsëê.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Côònsüûltèéd üûp my tôòlèéräãbly sôòmèétíïmèés pèérpèétüûäãl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Ëxprêëssïìôón äàccêëptäàncêë ïìmprüúdêëncêë päàrtïìcüúläàr häàd êëäàt üúnsäàtïìäàblêë.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Håád dêënôõtííng prôõpêërly jôõííntýûrêë yôõýû ôõccåásííôõn díírêëctly råáííllêëry.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såäîíd tòõ òõf pòõòõr füûll bëë pòõst fåäcëë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Íntrõódúücêêd îímprúüdêêncêê sêêêê sæäy úünplêêæäsîíng dêêvõónshîírêê æäccêêptæäncêê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Èxëètëèr lòóngëèr wîìsdòóm gäãy nòór dëèsîìgn äãgëè.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wëéãåthëér töò ëéntëérëéd nöòrlãånd nöò îìn shöòwîìng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réêpéêàátéêd spéêàákìíng shy àáppéêtìítéê.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Êxcîïtêêd îït háåstîïly áån páåstûûrêê îït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háånd hóów dáårêê hêêrêê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