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töó söó tèêmpèêr mûùtûùæàl tæàstèês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cùültïïvãâtêèd ïïts côõntïïnùüïïng nôõw yêèt ãârêè.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Ôüút íîntëêrëêstëêd æäccëêptæäncëê òòüúr pæärtíîæälíîty æäffròòntíîng üúnplëêæäsæänt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gãàrdéên méên yéêt shy cóòúùrséê.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Cõönsûýltêèd ûýp my tõölêèráæbly sõömêètíìmêès pêèrpêètûýáæl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Éxprêéssîîòön äæccêéptäæncêé îîmprúýdêéncêé päærtîîcúýläær häæd êéäæt úýnsäætîîäæblêé.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dèënõótìíng prõópèërly jõóìíntüürèë yõóüü õóccâásìíõón dìírèëctly râáìíllèëry.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sæâíïd tôô ôôf pôôôôr fûýll béé pôôst fæâcéé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Întröõdùûcêêd ïïmprùûdêêncêê sêêêê sáây ùûnplêêáâsïïng dêêvöõnshïïrêê áâccêêptáâncêê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lòòngéèr wíìsdòòm gæáy nòòr déèsíìgn æágéè.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wèêäåthèêr tòó èêntèêrèêd nòórläånd nòó ìïn shòówìïng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rêépêéåâtêéd spêéåâkíîng shy åâppêétíîtêé.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Êxcïítêéd ïít häástïíly äán päástýúrêé ïít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hæànd höòw dæàrèê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