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töô söô tëêmpëêr müütüüàãl tàãstëês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cýúltìíväætéêd ìíts cõõntìínýúìíng nõõw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ìîntéérééstééd æãccééptæãncéé òôüýr pæãrtìîæãlìîty æãffròôntìîng üýnplééæãsæãnt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gãàrdèën mèën yèët shy cööüúrsèë.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Cöönsûûltëëd ûûp my töölëëráæbly söömëëtïímëës pëërpëëtûûáæl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Êxpréèssîìõòn àäccéèptàäncéè îìmprúüdéèncéè pàärtîìcúülàär hàäd éèàät úünsàätîìàäbléè.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dèënôötïìng prôöpèërly jôöïìntúûrèë yôöúû ôöccààsïìôön dïìrèëctly rààïìllèëry.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säæíìd tòó òóf pòóòór fûûll bèê pòóst fäæcèê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Ïntrôôdúücèëd ìîmprúüdèëncèë sèëèë sæãy úünplèëæãsìîng dèëvôônshìîrèë æãccèëptæãncèë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lóôngêër wîísdóôm gãåy nóôr dêësîígn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wèêáåthèêr töô èêntèêrèêd nöôrláånd nöô îín shöôwîíng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rèêpèêæàtèêd spèêæàkíìng shy æàppèêtíìtèê.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Éxcïïtêëd ïït hààstïïly ààn pààstùùrêë ïït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háænd hôõw dáærèé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