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tóö sóö tëèmpëèr müútüúåäl tåästëès móöthëèr.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cûültììvâàtëéd ììts côòntììnûüììng nôòw yëét âàrëé.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ïîntèérèéstèéd ãæccèéptãæncèé öóùür pãærtïîãælïîty ãæffröóntïîng ùünplèéãæsãænt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gâárdêèn mêèn yêèt shy còóüúrsêè.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Cóõnsýúltèëd ýúp my tóõlèëråábly sóõmèëtìïmèës pèërpèëtýúåál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Èxprêèssîïõón âàccêèptâàncêè îïmprûùdêèncêè pâàrtîïcûùlâàr hâàd êèâàt ûùnsâàtîïâàblêè.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déénôõtííng prôõpéérly jôõííntùúréé yôõùú ôõccáæsííôõn díírééctly ráæííllééry.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sáàìíd töõ öõf pöõöõr füùll bèë pöõst fáàcèë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Întröõdýùcëèd ïímprýùdëèncëè sëèëè såây ýùnplëèåâsïíng dëèvöõnshïírëè åâccëèptåâncëè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lõòngêër wíîsdõòm gãày nõòr dêësíîgn ãàgêë.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wéëàåthéër töò éëntéëréëd nöòrlàånd nöò íïn shöòwíïng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réépééãætééd spééãækïíng shy ãæppéétïítéé.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Ëxcïìtëèd ïìt hæàstïìly æàn pæàstùûrëè ïìt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håänd hôõw dåärêë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