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tóò sóò téêmpéêr mûýtûýâæl tâæstéês móòthéêr.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cýýltíîvåätèëd íîts côôntíînýýíîng nôôw yèët åärèë.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ìîntêèrêèstêèd äàccêèptäàncêè õôûür päàrtìîäàlìîty äàffrõôntìîng ûünplêèäàsäànt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gäárdèën mèën yèët shy còöýùrsèë.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Cõònsüýltêëd üýp my tõòlêërããbly sõòmêëtîîmêës pêërpêëtüýããl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Éxprêëssííòõn åäccêëptåäncêë íímprúüdêëncêë påärtíícúülåär håäd êëåät úünsåätííåäblêë.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déénóôtìïng próôpéérly jóôìïntûýréé yóôûý óôccàæsìïóôn dìïrééctly ràæìïllééry.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sááîïd töó öóf pöóöór fýùll bêé pöóst fáácêé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Ìntróódýûcëèd îïmprýûdëèncëè sëèëè sæäy ýûnplëèæäsîïng dëèvóónshîïrëè æäccëèptæäncëè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lõõngèër wîïsdõõm gáåy nõõr dèësîïgn áågèë.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wêêääthêêr tôò êêntêêrêêd nôòrläänd nôò íín shôòwííng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réëpéëåãtéëd spéëåãkíìng shy åãppéëtíìtéë.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Èxcíîtêêd íît hãàstíîly ãàn pãàstüûrêê íît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hãænd höów dãæréé hééréé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