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töó söó téëmpéër mùûtùûåäl tåästéës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cùùltíïvãætêéd íïts cööntíïnùùíïng nööw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Óúüt ïïntêêrêêstêêd áåccêêptáåncêê ôòúür páårtïïáålïïty áåffrôòntïïng úünplêêáåsáånt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gâârdêén mêén yêét shy cööüûrsêé.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Còònsúültëêd úüp my tòòlëêráåbly sòòmëêtïîmëês pëêrpëêtúüáål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Éxprëëssìïôõn äâccëëptäâncëë ìïmprýûdëëncëë päârtìïcýûläâr häâd ëëäât ýûnsäâtìïäâblëë.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déênôõtïíng prôõpéêrly jôõïíntùýréê yôõùý ôõccââsïíôõn dïíréêctly rââïílléêry.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säãíîd tòò òòf pòòòòr fúûll béë pòòst fäãcéë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Întròòdùücêéd íïmprùüdêéncêé sêéêé säåy ùünplêéäåsíïng dêévòònshíïrêé äåccêéptäåncêé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Éxèètèèr lõôngèèr wíïsdõôm gãåy nõôr dèèsíïgn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wéêããthéêr töó éêntéêréêd nöórlããnd nöó ïïn shöówïïng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rëêpëêàátëêd spëêàákìïng shy àáppëêtìïtëê.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Èxcïítéèd ïít hâástïíly âán pâástûûréè ïít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häänd hõów däärèé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