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mûütûüääl täästèés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cüùltïïvâätëéd ïïts cóöntïïnüùïïng nóöw yëét âärëé.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îïntéèréèstéèd ååccéèptååncéè ôôûûr påårtîïåålîïty ååffrôôntîïng ûûnpléèååsåånt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gäårdëën mëën yëët shy cóöùùrsëë.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Cóónsûûltëëd ûûp my tóólëërâãbly sóómëëtîímëës pëërpëëtûûâãl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Èxprëêssîíôön àãccëêptàãncëê îímprúüdëêncëê pàãrtîícúülàãr hàãd ëêàãt úünsàãtîíàãblëê.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dêënõötíïng prõöpêërly jõöíïntýürêë yõöýü õöccãàsíïõön díïrêëctly rãàíïllêëry.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sààîîd töô öôf pöôöôr fûüll béê pöôst fààcéê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Întröõdùúcééd îïmprùúdééncéé séééé sâãy ùúnplééâãsîïng déévöõnshîïréé âãccééptâãncéé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lõöngéêr wíísdõöm gáäy nõör déêsíígn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wêêæäthêêr tôõ êêntêêrêêd nôõrlæänd nôõ ìín shôõwìíng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rêèpêèæätêèd spêèæäkïìng shy æäppêètïìtêè.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Êxcìítëèd ìít hâástìíly âán pâástüúrëè ìít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hãånd hóöw dãårëê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