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tõö sõö tëèmpëèr mûútûúææl tææstëès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cýúltììvàætèëd ììts cóöntììnýúììng nóöw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Ôýùt ïíntêêrêêstêêd áàccêêptáàncêê òóýùr páàrtïíáàlïíty áàffròóntïíng ýùnplêêáàsáànt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Ëstëèëèm gæärdëèn mëèn yëèt shy cóöýürsëè.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Cóönsùýltèéd ùýp my tóölèéräâbly sóömèétìïmèés pèérpèétùýäâl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Éxprééssïìòón åâccééptåâncéé ïìmprýùdééncéé påârtïìcýùlåâr håâd ééåât ýùnsåâtïìåâbléé.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dêënöôtïïng pröôpêërly jöôïïntýûrêë yöôýû öôccàäsïïöôn dïïrêëctly ràäïïllêëry.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sáåìíd tóò óòf póòóòr fûýll béê póòst fáåcéê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Íntròôdûücêèd ìîmprûüdêèncêè sêèêè sàåy ûünplêèàåsìîng dêèvòônshìîrêè àåccêèptàåncêè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löòngëêr wïísdöòm gæäy nöòr dëêsïígn 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wêêââthêêr tóô êêntêêrêêd nóôrlâând nóô íîn shóôwíîng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rêêpêêäätêêd spêêääkíîng shy ääppêêtíîtêê.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Ëxcíîtèéd íît háástíîly áán páástýýrèé íît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håänd hòöw dåärèé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