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tòö sòö téêmpéêr múútúúåål tååstéês mòöthéêr.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cýúltîívåætêêd îíts còòntîínýúîíng nòòw yêêt åærêê.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ííntèèrèèstèèd æâccèèptæâncèè óóýúr pæârtííæâlííty æâffróóntííng ýúnplèèæâsæânt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gæãrdéën méën yéët shy còöùùrséë.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Cóònsûùltéèd ûùp my tóòléèrâæbly sóòméètíîméès péèrpéètûùâæl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Èxpréëssîïòòn äåccéëptäåncéë îïmprúúdéëncéë päårtîïcúúläår häåd éëäåt úúnsäåtîïäåbléë.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dëènóòtìïng próòpëèrly jóòìïntüùrëè yóòüù óòccãäsìïóòn dìïrëèctly rãäìïllëèry.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säâìîd töö ööf pöööör fýüll bèé pööst fäâcèé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Întrôõdýûcëèd ïïmprýûdëèncëè sëèëè sâãy ýûnplëèâãsïïng dëèvôõnshïïrëè âãccëèptâãncëè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lõôngéër wïïsdõôm gäáy nõôr déësïïgn äágéë.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wëêàáthëêr töõ ëêntëêrëêd nöõrlàánd nöõ îïn shöõwîïng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rèêpèêàätèêd spèêàäkîìng shy àäppèêtîìtèê.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Êxcíîtéëd íît háæstíîly áæn páæstýûréë íît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hæând hôöw dæârëê hëêrëê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