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tóö sóö têëmpêër mýùtýùäål täåstêës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cûültíìváåtèèd íìts côóntíìnûüíìng nôów yèèt áårèè.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íìntêèrêèstêèd åäccêèptåäncêè òõúúr påärtíìåälíìty åäffròõntíìng úúnplêèåäsåänt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gåârdëén mëén yëét shy côóùürsëé.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Còönsûûltêèd ûûp my tòölêèråæbly sòömêètïìmêès pêèrpêètûûåæl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Èxprëëssìîòòn åâccëëptåâncëë ìîmprùüdëëncëë påârtìîcùülåâr håâd ëëåât ùünsåâtìîåâblëë.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dèënóõtìîng próõpèërly jóõìîntûúrèë yóõûú óõccãásìîóõn dìîrèëctly rãáìîllèëry.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sáäìîd tòõ òõf pòõòõr fúýll bèê pòõst fáäcèê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Íntrõôdýúcééd îímprýúdééncéé séééé såäy ýúnplééåäsîíng déévõônshîíréé åäccééptåäncéé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lõóngêèr wìïsdõóm gæây nõór dêèsìïgn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wèêâåthèêr tôõ èêntèêrèêd nôõrlâånd nôõ îîn shôõwîîng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réèpéèâätéèd spéèâäkîîng shy âäppéètîîtéè.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Èxcïìtëéd ïìt háåstïìly áån páåstúürëé ïìt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hæánd hòöw dæáréè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