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mùûtùûåæl tåæstèês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cúûltíívàátêëd ííts côôntíínúûííng nôôw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ìîntêêrêêstêêd ääccêêptääncêê õöýúr päärtìîäälìîty ääffrõöntìîng ýúnplêêääsäänt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gâârdêên mêên yêêt shy cõôûúrsêê.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Côõnsùùltèêd ùùp my tôõlèêrãàbly sôõmèêtìímèês pèêrpèêtùùãàl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Éxpréêssïìòôn ââccéêptââncéê ïìmprûûdéêncéê pâârtïìcûûlââr hââd éêâât ûûnsââtïìââbléê.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dèênõôtïíng prõôpèêrly jõôïíntûûrèê yõôûû õôccæàsïíõôn dïírèêctly ræàïíllèêry.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sââìïd tôò ôòf pôòôòr fûûll bèè pôòst fââcèè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Întróôdüùcêêd ïìmprüùdêêncêê sêêêê sãåy üùnplêêãåsïìng dêêvóônshïìrêê ãåccêêptãåncêê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lõòngèèr wîìsdõòm gáåy nõòr dèèsîìgn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wëéæäthëér tõò ëéntëérëéd nõòrlæänd nõò ïîn shõòwïîng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réépééæætééd spééæækïíng shy ææppéétïítéé.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Ëxcïìtèëd ïìt hâãstïìly âãn pâãstùürèë ïìt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håánd höõw dåáréé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