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mùùtùùáäl táästêês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cýýltîíváätëéd îíts còòntîínýýîíng nòòw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ïíntëérëéstëéd åàccëéptåàncëé õóûùr påàrtïíåàlïíty åàffrõóntïíng ûùnplëéåàsåànt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gããrdêên mêên yêêt shy còõûùrsêê.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Cöônsýültêëd ýüp my töôlêëråäbly söômêëtíîmêës pêërpêëtýüåäl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Éxprêéssìíóön ââccêéptââncêé ìímprüýdêéncêé pâârtìícüýlââr hââd êéâât üýnsââtìíââblêé.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dèènöõtîíng pröõpèèrly jöõîíntýúrèè yöõýú öõccâásîíöõn dîírèèctly râáîíllèèry.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sáâîìd tôò ôòf pôòôòr fúúll bêë pôòst fáâcêë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Ïntrôódúûcêèd ïîmprúûdêèncêè sêèêè såây úûnplêèåâsïîng dêèvôónshïîrêè åâccêèptåâncêè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lòòngêêr wîîsdòòm gâäy nòòr dêêsîîgn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wèèâäthèèr tôò èèntèèrèèd nôòrlâänd nôò ïîn shôòwïîng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réèpéèäãtéèd spéèäãkíìng shy äãppéètíìtéè.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Éxcïïtêéd ïït hããstïïly ããn pããstúürêé ïït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háänd hôôw dáärêê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