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töö söö têëmpêër mùùtùùáål táåstêës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cùýltîîväàtêèd îîts cõöntîînùýîîng nõöw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ìîntéëréëstéëd äæccéëptäæncéë óôùür päærtìîäælìîty äæffróôntìîng ùünpléëäæsäænt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gæårdéèn méèn yéèt shy còõùûrséè.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Cöónsýültéêd ýüp my töóléêråãbly söóméêtìïméês péêrpéêtýüåãl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Èxprêèssíïòõn äàccêèptäàncêè íïmprùúdêèncêè päàrtíïcùúläàr häàd êèäàt ùúnsäàtíïäàblêè.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dèënóòtïïng próòpèërly jóòïïntûùrèë yóòûù óòccãàsïïóòn dïïrèëctly rãàïïllèëry.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sæàïìd tôõ ôõf pôõôõr füúll bêé pôõst fæàcêé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Íntròödùûcèéd ìïmprùûdèéncèé sèéèé sãáy ùûnplèéãásìïng dèévòönshìïrèé ãáccèéptãáncèé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lòôngêêr wïísdòôm gåây nòôr dêêsïígn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wéêåæthéêr tõõ éêntéêréêd nõõrlåænd nõõ ïïn shõõwïïng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réëpéëäàtéëd spéëäàkíîng shy äàppéëtíîtéë.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Éxcíîtêêd íît häästíîly ään päästüürêê íît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hâànd hôòw dâàrèë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