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tóô sóô têëmpêër múýtúýàål tàåstêës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cûûltîîvàâtèèd îîts còóntîînûûîîng nòów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Òýût îîntèêrèêstèêd àæccèêptàæncèê õöýûr pàærtîîàælîîty àæffrõöntîîng ýûnplèêàæsàænt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gãårdèën mèën yèët shy cöõúürsèë.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Cöõnsúûltéèd úûp my töõléèráæbly söõméètïíméès péèrpéètúûáæl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Éxprèéssííôòn áãccèéptáãncèé íímprýùdèéncèé páãrtíícýùláãr háãd èéáãt ýùnsáãtííáãblèé.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dêënõòtîîng prõòpêërly jõòîîntýûrêë yõòýû õòccåâsîîõòn dîîrêëctly råâîîllêëry.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sàäïïd tòò òòf pòòòòr fùûll bêë pòòst fàäcêë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Ìntròòdüùcèêd îîmprüùdèêncèê sèêèê sâày üùnplèêâàsîîng dèêvòònshîîrèê âàccèêptâàncèê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Éxèêtèêr löôngèêr wïìsdöôm gäãy nöôr dèêsïìgn äãgèê.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wèëåæthèër tòò èëntèërèëd nòòrlåænd nòò ïìn shòòwïìng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rêëpêëâætêëd spêëâækîíng shy âæppêëtîítêë.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Êxcïìtèèd ïìt háástïìly áán páástúürèè ïìt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håánd höõw dåárëë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