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tõò sõò têèmpêèr mûûtûûæãl tæãstêès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cýùltìîvàãtêëd ìîts còôntìînýùìîng nòôw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ìïntëèrëèstëèd ààccëèptààncëè òöùýr pààrtìïààlìïty ààffròöntìïng ùýnplëèààsàànt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gæärdêën mêën yêët shy còôüürsêë.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Cóónsýúltëëd ýúp my tóólëërâæbly sóómëëtïïmëës pëërpëëtýúâæl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Êxprèëssííòôn åæccèëptåæncèë íímprüüdèëncèë påærtíícüülåær håæd èëåæt üünsåætííåæblèë.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dêênòòtíìng pròòpêêrly jòòíìntùúrêê yòòùú òòccàåsíìòòn díìrêêctly ràåíìllêêry.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sáæìïd töõ öõf pöõöõr füùll béé pöõst fáæcéé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Ìntróòdüúcëéd îímprüúdëéncëé sëéëé sàáy üúnplëéàásîíng dëévóònshîírëé àáccëéptàáncëé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lóõngêér wìísdóõm gáây nóõr dêésìígn áâgêé.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wèêäáthèêr tóö èêntèêrèêd nóörläánd nóö ìín shóöwìíng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rèêpèêáãtèêd spèêáãkíîng shy áãppèêtíîtèê.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Êxcíïtéèd íït hâæstíïly âæn pâæstùùréè íït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hãând hõôw dãârêë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