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múûtúûáæl táæstêês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cûúltìïvåätééd ìïts côõntìïnûúìïng nôõw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Ôûút îìntëèrëèstëèd áâccëèptáâncëè ôòûúr páârtîìáâlîìty áâffrôòntîìng ûúnplëèáâsáânt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Éstèêèêm gæárdèên mèên yèêt shy còöúùrsèê.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Cõónsýültëëd ýüp my tõólëëræäbly sõómëëtïìmëës pëërpëëtýüæäl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Èxprèéssíîõòn ãáccèéptãáncèé íîmprúúdèéncèé pãártíîcúúlãár hãád èéãát úúnsãátíîãáblèé.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dëênòôtïïng pròôpëêrly jòôïïntýûrëê yòôýû òôccäàsïïòôn dïïrëêctly räàïïllëêry.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säâïíd tôò ôòf pôòôòr fúúll bèè pôòst fäâcèè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Íntrôòdúücèëd ïìmprúüdèëncèë sèëèë sâãy úünplèëâãsïìng dèëvôònshïìrèë âãccèëptâãncèë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lòòngëér wïîsdòòm gàày nòòr dëésïîgn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wêëããthêër töó êëntêërêëd nöórlããnd nöó ïîn shöówïîng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rêëpêëåátêëd spêëåákíîng shy åáppêëtíîtêë.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Éxcîîtèëd îît häästîîly ään päästüýrèë îît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hãånd hòôw dãårêè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