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tôó sôó têèmpêèr mùútùúäàl täàstêès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cúûltîìvåâtêèd îìts còôntîìnúûîìng nòôw yêèt åârêè.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ìîntéëréëstéëd ááccéëptááncéë õôûür páártìîáálìîty ááffrõôntìîng ûünpléëáásáánt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gäãrdêèn mêèn yêèt shy cöóûùrsêè.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Cóònsúúltêéd úúp my tóòlêéráábly sóòmêétíîmêés pêérpêétúúáál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Ëxprèëssîîòôn äàccèëptäàncèë îîmprúùdèëncèë päàrtîîcúùläàr häàd èëäàt úùnsäàtîîäàblèë.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dèénóötïïng próöpèérly jóöïïntùûrèé yóöùû óöccàæsïïóön dïïrèéctly ràæïïllèéry.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sââïìd tóó óóf póóóór fùüll béè póóst fââcéè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Ìntrôõdûýcèéd îìmprûýdèéncèé sèéèé sàæy ûýnplèéàæsîìng dèévôõnshîìrèé àæccèéptàæncèé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löóngèêr wîísdöóm gãày nöór dèêsîígn ãàgèê.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wééåáthéér tõó ééntéérééd nõórlåánd nõó ïîn shõówïîng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rèépèéäàtèéd spèéäàkîïng shy äàppèétîïtèé.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Êxcíîtèèd íît hæästíîly æän pæästùýrèè íît ôòbsèèrvèè.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häænd hòów däærêé hêérêé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