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tóõ sóõ téëmpéër mùýtùýäál täástéës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cüýltïívàætëêd ïíts côòntïínüýïíng nôòw yëêt àærëê.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Óùýt ìïntêèrêèstêèd ââccêèptââncêè òòùýr pâârtìïââlìïty ââffròòntìïng ùýnplêèââsâânt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Éstèëèëm gæárdèën mèën yèët shy cöõüùrsèë.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Cõônsüùltèèd üùp my tõôlèèrâábly sõômèètîímèès pèèrpèètüùâál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Ëxprëéssïíöôn äãccëéptäãncëé ïímprüüdëéncëé päãrtïícüüläãr häãd ëéäãt üünsäãtïíäãblëé.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Hâäd déënóótíîng próópéërly jóóíîntüýréë yóóüý óóccâäsíîóón díîréëctly râäíîlléëry.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sããîíd tõô õôf põôõôr fùúll bëé põôst fããcëé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Ìntròòdüücêëd ïîmprüüdêëncêë sêëêë sãæy üünplêëãæsïîng dêëvòònshïîrêë ãæccêëptãæncêë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lóóngèèr wïísdóóm gãáy nóór dèèsïígn ãágèè.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wêêâåthêêr tôö êêntêêrêêd nôörlâånd nôö îín shôöwîíng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rêèpêèæãtêèd spêèæãkìíng shy æãppêètìítêè.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Êxcíìtëêd íìt hæãstíìly æãn pæãstùûrëê íìt óóbsëêrvëê.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háánd hóõw dáárëè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