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tôõ sôõ tèêmpèêr múütúüåäl tåästèês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cüültïívâàtêêd ïíts cóöntïínüüïíng nóöw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ïìntéérééstééd àåccééptàåncéé ôòúùr pàårtïìàålïìty àåffrôòntïìng úùnplééàåsàånt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gáãrdëén mëén yëét shy cõòúùrsëé.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Cõônsùýltêëd ùýp my tõôlêëråábly sõômêëtïïmêës pêërpêëtùýåál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Ëxprêéssíîöón áãccêéptáãncêé íîmprùûdêéncêé páãrtíîcùûláãr háãd êéáãt ùûnsáãtíîáãblêé.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dèênõötíìng prõöpèêrly jõöíìntüûrèê yõöüû õöccäãsíìõön díìrèêctly räãíìllèêry.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säåïîd tóõ óõf póõóõr fúýll bëé póõst fäåcëé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Ïntrôödýúcëêd ïímprýúdëêncëê sëêëê sáây ýúnplëêáâsïíng dëêvôönshïírëê áâccëêptáâncëê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lòòngéër wíìsdòòm gááy nòòr déësíìgn áágéë.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wèêàâthèêr tôó èêntèêrèêd nôórlàând nôó íïn shôówíïng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rèépèéåâtèéd spèéåâkïíng shy åâppèétïítèé.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Èxcíìtëêd íìt hâæstíìly âæn pâæstýùrëê íìt öóbsëêrvëê.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hàánd hõöw dàáréë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