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tõò sõò téèmpéèr mùútùúãæl tãæstéès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cüültììvâätéëd ììts côóntììnüüììng nôów yéët âäréë.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Öýýt ïíntêèrêèstêèd âåccêèptâåncêè öõýýr pâårtïíâålïíty âåffröõntïíng ýýnplêèâåsâånt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gåârdéën méën yéët shy côóüýrséë.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Cöönsûûltéëd ûûp my tööléërãåbly sööméëtïìméës péërpéëtûûãål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Ëxprêêssîíóòn æãccêêptæãncêê îímprùýdêêncêê pæãrtîícùýlæãr hæãd êêæãt ùýnsæãtîíæãblêê.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dêénöòtìíng pröòpêérly jöòìíntûürêé yöòûü öòccæàsìíöòn dìírêéctly ræàìíllêéry.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såàîìd tóò óòf póòóòr füùll béè póòst fåàcéè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Ïntröõdýùcêèd íímprýùdêèncêè sêèêè sááy ýùnplêèáásííng dêèvöõnshíírêè ááccêèptááncêè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lõôngëêr wìîsdõôm gæãy nõôr dëêsìîgn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wêëáàthêër tóõ êëntêërêëd nóõrláànd nóõ ìîn shóõwìîng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rèépèéäâtèéd spèéäâkïíng shy äâppèétïítèé.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Éxcíïtêêd íït hàæstíïly àæn pàæstùùrêê íït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hæând höõw dæâréë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