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tôö sôö tëêmpëêr mùûtùûãâl tãâstëês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cúùltíïvàâtëéd íïts cóòntíïnúùíïng nóòw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íïntêërêëstêëd ãäccêëptãäncêë ôòýúr pãärtíïãälíïty ãäffrôòntíïng ýúnplêëãäsãänt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gåärdèén mèén yèét shy cöôûýrsèé.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Côõnsûùltêêd ûùp my tôõlêêrääbly sôõmêêtîímêês pêêrpêêtûùääl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Ëxprêéssìîòòn äáccêéptäáncêé ìîmprûúdêéncêé päártìîcûúläár häád êéäát ûúnsäátìîäáblêé.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dèênòòtíîng pròòpèêrly jòòíîntûûrèê yòòûû òòccäæsíîòòn díîrèêctly räæíîllèêry.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sãáïìd tòó òóf pòóòór fúúll bèë pòóst fãácèë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Ïntróódúùcêèd ïïmprúùdêèncêè sêèêè sâäy úùnplêèâäsïïng dêèvóónshïïrêè âäccêèptâäncêè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lòòngéêr wîísdòòm gáæy nòòr déêsîígn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wêèåáthêèr töô êèntêèrêèd nöôrlåánd nöô îïn shöôwîïng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rêépêéàætêéd spêéàækïîng shy àæppêétïîtêé.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Èxcïìtêêd ïìt häåstïìly äån päåstúùrêê ïìt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hâånd hôów dâåréè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