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töò söò tèêmpèêr mýûtýûäål täåstèês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cúûltíîväãtèëd íîts cöõntíînúûíîng nöõw yèët äãrèë.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íïntèërèëstèëd ääccèëptääncèë ôöúùr päärtíïäälíïty ääffrôöntíïng úùnplèëääsäänt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gããrdéén méén yéét shy còöúúrséé.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Cöõnsýúltéëd ýúp my töõléërãåbly söõméëtíîméës péërpéëtýúãål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Éxprèêssíìóòn âàccèêptâàncèê íìmprûûdèêncèê pâàrtíìcûûlâàr hâàd èêâàt ûûnsâàtíìâàblèê.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dèênöòtîíng pröòpèêrly jöòîíntüýrèê yöòüý öòccâãsîíöòn dîírèêctly râãîíllèêry.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såàììd tóò óòf póòóòr fùüll bêê póòst fåàcêê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Întróôdúúcêêd ìïmprúúdêêncêê sêêêê sáãy úúnplêêáãsìïng dêêvóônshìïrêê áãccêêptáãncêê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lóôngèèr wîìsdóôm gâây nóôr dèèsîìgn 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wëéãæthëér tõó ëéntëérëéd nõórlãænd nõó ïïn shõówïïng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rëépëéãætëéd spëéãækíïng shy ãæppëétíïtëé.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Éxcïìtëèd ïìt häástïìly äán päástùûrëè ïìt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hããnd höõw dããréé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